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5C71" w14:textId="77777777" w:rsidR="00A218D4" w:rsidRPr="00A218D4" w:rsidRDefault="00A218D4" w:rsidP="00A218D4">
      <w:pPr>
        <w:spacing w:line="360" w:lineRule="atLeast"/>
        <w:jc w:val="center"/>
        <w:rPr>
          <w:rFonts w:ascii="Times" w:hAnsi="Times"/>
          <w:b/>
          <w:sz w:val="22"/>
          <w:szCs w:val="22"/>
          <w:u w:val="single"/>
        </w:rPr>
      </w:pPr>
      <w:r w:rsidRPr="00A218D4">
        <w:rPr>
          <w:rFonts w:ascii="Times" w:hAnsi="Times"/>
          <w:b/>
          <w:sz w:val="22"/>
          <w:szCs w:val="22"/>
          <w:u w:val="single"/>
        </w:rPr>
        <w:t>Procedure for Filling a Faculty Position</w:t>
      </w:r>
    </w:p>
    <w:p w14:paraId="71EA6464" w14:textId="77777777" w:rsidR="00A218D4" w:rsidRPr="00A218D4" w:rsidRDefault="00A218D4" w:rsidP="00A218D4">
      <w:pPr>
        <w:spacing w:line="360" w:lineRule="atLeast"/>
        <w:jc w:val="center"/>
        <w:rPr>
          <w:rFonts w:ascii="Times" w:hAnsi="Times"/>
          <w:b/>
          <w:sz w:val="22"/>
          <w:szCs w:val="22"/>
          <w:u w:val="single"/>
        </w:rPr>
      </w:pPr>
      <w:r w:rsidRPr="00A218D4">
        <w:rPr>
          <w:rFonts w:ascii="Times" w:hAnsi="Times"/>
          <w:b/>
          <w:sz w:val="22"/>
          <w:szCs w:val="22"/>
          <w:u w:val="single"/>
        </w:rPr>
        <w:t>College of Agricultural Sciences</w:t>
      </w:r>
    </w:p>
    <w:p w14:paraId="481A4E95" w14:textId="77777777" w:rsidR="00A218D4" w:rsidRPr="0015240D" w:rsidRDefault="00A218D4" w:rsidP="00A218D4">
      <w:pPr>
        <w:jc w:val="center"/>
        <w:rPr>
          <w:rFonts w:ascii="Times" w:hAnsi="Times"/>
          <w:b/>
          <w:sz w:val="22"/>
          <w:szCs w:val="22"/>
        </w:rPr>
      </w:pPr>
    </w:p>
    <w:p w14:paraId="34458684" w14:textId="77777777" w:rsidR="00A218D4" w:rsidRPr="0015240D" w:rsidRDefault="00A218D4" w:rsidP="00A218D4">
      <w:pPr>
        <w:jc w:val="center"/>
        <w:rPr>
          <w:rFonts w:ascii="Times" w:hAnsi="Times"/>
          <w:b/>
          <w:sz w:val="22"/>
          <w:szCs w:val="22"/>
        </w:rPr>
      </w:pPr>
    </w:p>
    <w:p w14:paraId="6A464E5E" w14:textId="77777777" w:rsidR="00A218D4" w:rsidRPr="0015240D" w:rsidRDefault="00A218D4" w:rsidP="00A218D4">
      <w:pPr>
        <w:jc w:val="center"/>
        <w:rPr>
          <w:rFonts w:ascii="Times" w:hAnsi="Times"/>
          <w:b/>
          <w:sz w:val="22"/>
          <w:szCs w:val="22"/>
        </w:rPr>
      </w:pPr>
    </w:p>
    <w:p w14:paraId="263952E1" w14:textId="77777777" w:rsidR="00A218D4" w:rsidRPr="0015240D" w:rsidRDefault="00A218D4" w:rsidP="00A218D4">
      <w:pPr>
        <w:tabs>
          <w:tab w:val="right" w:pos="440"/>
          <w:tab w:val="left" w:pos="720"/>
        </w:tabs>
        <w:ind w:left="80"/>
        <w:rPr>
          <w:rFonts w:ascii="Times" w:hAnsi="Times"/>
          <w:b/>
          <w:sz w:val="22"/>
          <w:szCs w:val="22"/>
        </w:rPr>
      </w:pPr>
      <w:r w:rsidRPr="0015240D">
        <w:rPr>
          <w:rFonts w:ascii="Times" w:hAnsi="Times"/>
          <w:b/>
          <w:sz w:val="22"/>
          <w:szCs w:val="22"/>
        </w:rPr>
        <w:tab/>
        <w:t>I.</w:t>
      </w:r>
      <w:r w:rsidRPr="0015240D">
        <w:rPr>
          <w:rFonts w:ascii="Times" w:hAnsi="Times"/>
          <w:b/>
          <w:sz w:val="22"/>
          <w:szCs w:val="22"/>
        </w:rPr>
        <w:tab/>
      </w:r>
      <w:r>
        <w:rPr>
          <w:rFonts w:ascii="Times" w:hAnsi="Times"/>
          <w:b/>
          <w:sz w:val="22"/>
          <w:szCs w:val="22"/>
        </w:rPr>
        <w:t>Request</w:t>
      </w:r>
      <w:r w:rsidRPr="0015240D">
        <w:rPr>
          <w:rFonts w:ascii="Times" w:hAnsi="Times"/>
          <w:b/>
          <w:sz w:val="22"/>
          <w:szCs w:val="22"/>
        </w:rPr>
        <w:t xml:space="preserve"> to Fill </w:t>
      </w:r>
      <w:r>
        <w:rPr>
          <w:rFonts w:ascii="Times" w:hAnsi="Times"/>
          <w:b/>
          <w:sz w:val="22"/>
          <w:szCs w:val="22"/>
        </w:rPr>
        <w:t xml:space="preserve">Approved </w:t>
      </w:r>
      <w:r w:rsidRPr="0015240D">
        <w:rPr>
          <w:rFonts w:ascii="Times" w:hAnsi="Times"/>
          <w:b/>
          <w:sz w:val="22"/>
          <w:szCs w:val="22"/>
        </w:rPr>
        <w:t>Position</w:t>
      </w:r>
    </w:p>
    <w:p w14:paraId="002D3658" w14:textId="77777777" w:rsidR="00A218D4" w:rsidRDefault="00A218D4" w:rsidP="00A218D4">
      <w:pPr>
        <w:spacing w:before="240"/>
        <w:ind w:left="720"/>
        <w:rPr>
          <w:rFonts w:ascii="Times" w:hAnsi="Times"/>
          <w:sz w:val="22"/>
          <w:szCs w:val="22"/>
        </w:rPr>
      </w:pPr>
      <w:r>
        <w:rPr>
          <w:rFonts w:ascii="Times" w:hAnsi="Times"/>
          <w:sz w:val="22"/>
          <w:szCs w:val="22"/>
        </w:rPr>
        <w:t>The department head should arrange a meeting with Dean’s Office (814-865-0312) to review the faculty search process. The following information must be provided to the Dean as a request to fill the position:</w:t>
      </w:r>
    </w:p>
    <w:p w14:paraId="618A6EB6" w14:textId="77777777" w:rsidR="00A218D4" w:rsidRDefault="00A218D4" w:rsidP="00A218D4">
      <w:pPr>
        <w:spacing w:before="240"/>
        <w:rPr>
          <w:rFonts w:ascii="Times" w:hAnsi="Times"/>
          <w:sz w:val="22"/>
          <w:szCs w:val="22"/>
        </w:rPr>
      </w:pPr>
      <w:r>
        <w:rPr>
          <w:rFonts w:ascii="Times" w:hAnsi="Times"/>
          <w:sz w:val="22"/>
          <w:szCs w:val="22"/>
        </w:rPr>
        <w:tab/>
        <w:t>1.  Justification</w:t>
      </w:r>
      <w:r>
        <w:rPr>
          <w:rFonts w:ascii="Times" w:hAnsi="Times"/>
          <w:sz w:val="22"/>
          <w:szCs w:val="22"/>
        </w:rPr>
        <w:tab/>
        <w:t>for position</w:t>
      </w:r>
    </w:p>
    <w:p w14:paraId="16C6246C" w14:textId="653C24D9" w:rsidR="00A218D4" w:rsidRDefault="00A218D4" w:rsidP="00A218D4">
      <w:pPr>
        <w:spacing w:before="240"/>
        <w:ind w:left="990" w:hanging="270"/>
        <w:rPr>
          <w:rFonts w:ascii="Times" w:hAnsi="Times"/>
          <w:sz w:val="22"/>
          <w:szCs w:val="22"/>
        </w:rPr>
      </w:pPr>
      <w:r>
        <w:rPr>
          <w:rFonts w:ascii="Times" w:hAnsi="Times"/>
          <w:sz w:val="22"/>
          <w:szCs w:val="22"/>
        </w:rPr>
        <w:t>2.  Position description; include proposed rank, responsibilities, appointment percentages, qualifications</w:t>
      </w:r>
      <w:r w:rsidR="00167695">
        <w:rPr>
          <w:rFonts w:ascii="Times" w:hAnsi="Times"/>
          <w:sz w:val="22"/>
          <w:szCs w:val="22"/>
        </w:rPr>
        <w:t>, selection criteria</w:t>
      </w:r>
    </w:p>
    <w:p w14:paraId="4A6FFF1A" w14:textId="77777777" w:rsidR="00A218D4" w:rsidRDefault="00A218D4" w:rsidP="00A218D4">
      <w:pPr>
        <w:spacing w:before="240"/>
        <w:ind w:left="990" w:hanging="270"/>
        <w:rPr>
          <w:rFonts w:ascii="Times" w:hAnsi="Times"/>
          <w:sz w:val="22"/>
          <w:szCs w:val="22"/>
        </w:rPr>
      </w:pPr>
      <w:r>
        <w:rPr>
          <w:rFonts w:ascii="Times" w:hAnsi="Times"/>
          <w:sz w:val="22"/>
          <w:szCs w:val="22"/>
        </w:rPr>
        <w:t>3.  Source of salary funds</w:t>
      </w:r>
    </w:p>
    <w:p w14:paraId="459A674E" w14:textId="0E1D959E" w:rsidR="00A218D4" w:rsidRDefault="00A218D4" w:rsidP="00A218D4">
      <w:pPr>
        <w:spacing w:before="240"/>
        <w:ind w:left="990" w:hanging="270"/>
        <w:rPr>
          <w:rFonts w:ascii="Times" w:hAnsi="Times"/>
          <w:sz w:val="22"/>
          <w:szCs w:val="22"/>
        </w:rPr>
      </w:pPr>
      <w:r>
        <w:rPr>
          <w:rFonts w:ascii="Times" w:hAnsi="Times"/>
          <w:sz w:val="22"/>
          <w:szCs w:val="22"/>
        </w:rPr>
        <w:t xml:space="preserve">4.  </w:t>
      </w:r>
      <w:r w:rsidR="00FD0C02">
        <w:rPr>
          <w:rFonts w:ascii="Times" w:hAnsi="Times"/>
          <w:sz w:val="22"/>
          <w:szCs w:val="22"/>
        </w:rPr>
        <w:t>An estimate of s</w:t>
      </w:r>
      <w:r>
        <w:rPr>
          <w:rFonts w:ascii="Times" w:hAnsi="Times"/>
          <w:sz w:val="22"/>
          <w:szCs w:val="22"/>
        </w:rPr>
        <w:t>tartup costs</w:t>
      </w:r>
      <w:r w:rsidR="00FD0C02">
        <w:rPr>
          <w:rFonts w:ascii="Times" w:hAnsi="Times"/>
          <w:sz w:val="22"/>
          <w:szCs w:val="22"/>
        </w:rPr>
        <w:t xml:space="preserve"> and sources for funding.</w:t>
      </w:r>
    </w:p>
    <w:p w14:paraId="4F79F387" w14:textId="20019150" w:rsidR="00A218D4" w:rsidRDefault="00A218D4" w:rsidP="00A218D4">
      <w:pPr>
        <w:spacing w:before="240"/>
        <w:ind w:left="990" w:hanging="270"/>
        <w:rPr>
          <w:rFonts w:ascii="Times" w:hAnsi="Times"/>
          <w:sz w:val="22"/>
          <w:szCs w:val="22"/>
        </w:rPr>
      </w:pPr>
      <w:r>
        <w:rPr>
          <w:rFonts w:ascii="Times" w:hAnsi="Times"/>
          <w:sz w:val="22"/>
          <w:szCs w:val="22"/>
        </w:rPr>
        <w:t xml:space="preserve">5. Description of specific undergraduate and graduate courses to be </w:t>
      </w:r>
      <w:r w:rsidR="00167695">
        <w:rPr>
          <w:rFonts w:ascii="Times" w:hAnsi="Times"/>
          <w:sz w:val="22"/>
          <w:szCs w:val="22"/>
        </w:rPr>
        <w:t>assigned to</w:t>
      </w:r>
      <w:r>
        <w:rPr>
          <w:rFonts w:ascii="Times" w:hAnsi="Times"/>
          <w:sz w:val="22"/>
          <w:szCs w:val="22"/>
        </w:rPr>
        <w:t xml:space="preserve"> the position. Indicate if these courses are core or electives and previous enrollment for the past 2-3 years.</w:t>
      </w:r>
    </w:p>
    <w:p w14:paraId="148053DE" w14:textId="77777777" w:rsidR="00A218D4" w:rsidRDefault="00A218D4" w:rsidP="00A218D4">
      <w:pPr>
        <w:spacing w:before="240"/>
        <w:ind w:left="990" w:hanging="270"/>
        <w:rPr>
          <w:rFonts w:ascii="Times" w:hAnsi="Times"/>
          <w:sz w:val="22"/>
          <w:szCs w:val="22"/>
        </w:rPr>
      </w:pPr>
      <w:r>
        <w:rPr>
          <w:rFonts w:ascii="Times" w:hAnsi="Times"/>
          <w:sz w:val="22"/>
          <w:szCs w:val="22"/>
        </w:rPr>
        <w:t>7.  List of available office or laboratory space; provide notations if renovations will be required.</w:t>
      </w:r>
    </w:p>
    <w:p w14:paraId="1A1E2C9D" w14:textId="77777777" w:rsidR="00A218D4" w:rsidRDefault="00A218D4" w:rsidP="00A218D4">
      <w:pPr>
        <w:spacing w:before="240"/>
        <w:ind w:left="990" w:hanging="270"/>
        <w:rPr>
          <w:rFonts w:ascii="Times" w:hAnsi="Times"/>
          <w:sz w:val="22"/>
          <w:szCs w:val="22"/>
        </w:rPr>
      </w:pPr>
      <w:r>
        <w:rPr>
          <w:rFonts w:ascii="Times" w:hAnsi="Times"/>
          <w:sz w:val="22"/>
          <w:szCs w:val="22"/>
        </w:rPr>
        <w:t>8.  List of Search Committee members; p</w:t>
      </w:r>
      <w:r w:rsidRPr="0015240D">
        <w:rPr>
          <w:rFonts w:ascii="Times" w:hAnsi="Times"/>
          <w:sz w:val="22"/>
          <w:szCs w:val="22"/>
        </w:rPr>
        <w:t>osition</w:t>
      </w:r>
      <w:r>
        <w:rPr>
          <w:rFonts w:ascii="Times" w:hAnsi="Times"/>
          <w:sz w:val="22"/>
          <w:szCs w:val="22"/>
        </w:rPr>
        <w:t>s</w:t>
      </w:r>
      <w:r w:rsidRPr="0015240D">
        <w:rPr>
          <w:rFonts w:ascii="Times" w:hAnsi="Times"/>
          <w:sz w:val="22"/>
          <w:szCs w:val="22"/>
        </w:rPr>
        <w:t xml:space="preserve"> </w:t>
      </w:r>
      <w:r>
        <w:rPr>
          <w:rFonts w:ascii="Times" w:hAnsi="Times"/>
          <w:sz w:val="22"/>
          <w:szCs w:val="22"/>
        </w:rPr>
        <w:t>with an</w:t>
      </w:r>
      <w:r w:rsidRPr="0015240D">
        <w:rPr>
          <w:rFonts w:ascii="Times" w:hAnsi="Times"/>
          <w:sz w:val="22"/>
          <w:szCs w:val="22"/>
        </w:rPr>
        <w:t xml:space="preserve"> extension assignment will typically</w:t>
      </w:r>
      <w:r>
        <w:rPr>
          <w:rFonts w:ascii="Times" w:hAnsi="Times"/>
          <w:sz w:val="22"/>
          <w:szCs w:val="22"/>
        </w:rPr>
        <w:t xml:space="preserve"> </w:t>
      </w:r>
      <w:r w:rsidRPr="0015240D">
        <w:rPr>
          <w:rFonts w:ascii="Times" w:hAnsi="Times"/>
          <w:sz w:val="22"/>
          <w:szCs w:val="22"/>
        </w:rPr>
        <w:t>include a representativ</w:t>
      </w:r>
      <w:r>
        <w:rPr>
          <w:rFonts w:ascii="Times" w:hAnsi="Times"/>
          <w:sz w:val="22"/>
          <w:szCs w:val="22"/>
        </w:rPr>
        <w:t>e from county or regional staff on the committee.</w:t>
      </w:r>
    </w:p>
    <w:p w14:paraId="12A24905" w14:textId="7922242C" w:rsidR="00A218D4" w:rsidRDefault="00A218D4" w:rsidP="00973DBA">
      <w:pPr>
        <w:spacing w:before="240"/>
        <w:ind w:left="990" w:hanging="270"/>
        <w:rPr>
          <w:rFonts w:ascii="Times" w:hAnsi="Times"/>
          <w:sz w:val="22"/>
          <w:szCs w:val="22"/>
        </w:rPr>
      </w:pPr>
      <w:r w:rsidRPr="00FD3775">
        <w:rPr>
          <w:rFonts w:ascii="Times" w:hAnsi="Times"/>
          <w:sz w:val="22"/>
          <w:szCs w:val="22"/>
        </w:rPr>
        <w:t xml:space="preserve">9.  List of advertising venues, budget and funds to support advertising. Include who will be    placing the ad. Advertisements cannot be placed without prior approval from the Recruitment and Compensation </w:t>
      </w:r>
      <w:r>
        <w:rPr>
          <w:rFonts w:ascii="Times" w:hAnsi="Times"/>
          <w:sz w:val="22"/>
          <w:szCs w:val="22"/>
        </w:rPr>
        <w:t>D</w:t>
      </w:r>
      <w:r w:rsidRPr="00FD3775">
        <w:rPr>
          <w:rFonts w:ascii="Times" w:hAnsi="Times"/>
          <w:sz w:val="22"/>
          <w:szCs w:val="22"/>
        </w:rPr>
        <w:t>epartment. Include at least one advertisement venue targeted to underrepresented populatio</w:t>
      </w:r>
      <w:r>
        <w:rPr>
          <w:rFonts w:ascii="Times" w:hAnsi="Times"/>
          <w:sz w:val="22"/>
          <w:szCs w:val="22"/>
        </w:rPr>
        <w:t>ns—a</w:t>
      </w:r>
      <w:r w:rsidRPr="00FD3775">
        <w:rPr>
          <w:rFonts w:ascii="Times" w:hAnsi="Times"/>
          <w:sz w:val="22"/>
          <w:szCs w:val="22"/>
        </w:rPr>
        <w:t xml:space="preserve"> listing</w:t>
      </w:r>
      <w:r>
        <w:rPr>
          <w:rFonts w:ascii="Times" w:hAnsi="Times"/>
          <w:sz w:val="22"/>
          <w:szCs w:val="22"/>
        </w:rPr>
        <w:t xml:space="preserve"> of resources can be obtained</w:t>
      </w:r>
      <w:r w:rsidRPr="00FD3775">
        <w:rPr>
          <w:rFonts w:ascii="Times" w:hAnsi="Times"/>
          <w:sz w:val="22"/>
          <w:szCs w:val="22"/>
        </w:rPr>
        <w:t xml:space="preserve"> from</w:t>
      </w:r>
      <w:r>
        <w:rPr>
          <w:rFonts w:ascii="Times" w:hAnsi="Times"/>
          <w:sz w:val="22"/>
          <w:szCs w:val="22"/>
        </w:rPr>
        <w:t xml:space="preserve"> the</w:t>
      </w:r>
      <w:r w:rsidRPr="00FD3775">
        <w:rPr>
          <w:rFonts w:ascii="Times" w:hAnsi="Times"/>
          <w:sz w:val="22"/>
          <w:szCs w:val="22"/>
        </w:rPr>
        <w:t xml:space="preserve"> Office of Human Resources. </w:t>
      </w:r>
      <w:r>
        <w:rPr>
          <w:rFonts w:ascii="Times" w:hAnsi="Times"/>
          <w:sz w:val="22"/>
          <w:szCs w:val="22"/>
        </w:rPr>
        <w:t>Upon approval, all materials will be sent to</w:t>
      </w:r>
      <w:r w:rsidR="00973DBA">
        <w:rPr>
          <w:rFonts w:ascii="Times" w:hAnsi="Times"/>
          <w:sz w:val="22"/>
          <w:szCs w:val="22"/>
        </w:rPr>
        <w:t xml:space="preserve"> the Human Resources department supporting the College of Ag (</w:t>
      </w:r>
      <w:hyperlink r:id="rId8" w:history="1">
        <w:r w:rsidR="00973DBA" w:rsidRPr="0026089F">
          <w:rPr>
            <w:rStyle w:val="Hyperlink"/>
            <w:rFonts w:ascii="Times" w:hAnsi="Times"/>
            <w:sz w:val="22"/>
            <w:szCs w:val="22"/>
          </w:rPr>
          <w:t>AgHROffice@ag.psu.edu</w:t>
        </w:r>
      </w:hyperlink>
      <w:r w:rsidR="00973DBA">
        <w:rPr>
          <w:rFonts w:ascii="Times" w:hAnsi="Times"/>
          <w:sz w:val="22"/>
          <w:szCs w:val="22"/>
        </w:rPr>
        <w:t>).</w:t>
      </w:r>
      <w:bookmarkStart w:id="0" w:name="_GoBack"/>
      <w:bookmarkEnd w:id="0"/>
      <w:r w:rsidRPr="00FD3775">
        <w:rPr>
          <w:rFonts w:ascii="Times" w:hAnsi="Times"/>
          <w:sz w:val="22"/>
          <w:szCs w:val="22"/>
        </w:rPr>
        <w:t xml:space="preserve"> </w:t>
      </w:r>
    </w:p>
    <w:p w14:paraId="76D81151" w14:textId="75070AFB" w:rsidR="0083752E" w:rsidRPr="00FD3775" w:rsidRDefault="0083752E" w:rsidP="0083752E">
      <w:pPr>
        <w:spacing w:before="240"/>
        <w:ind w:left="990" w:hanging="270"/>
        <w:rPr>
          <w:rFonts w:ascii="Times" w:hAnsi="Times"/>
          <w:sz w:val="22"/>
          <w:szCs w:val="22"/>
        </w:rPr>
      </w:pPr>
      <w:r>
        <w:rPr>
          <w:rFonts w:ascii="Times" w:hAnsi="Times"/>
          <w:sz w:val="22"/>
          <w:szCs w:val="22"/>
        </w:rPr>
        <w:t xml:space="preserve">10. </w:t>
      </w:r>
      <w:r w:rsidR="00A46BFF">
        <w:rPr>
          <w:rFonts w:ascii="Times" w:hAnsi="Times"/>
          <w:sz w:val="22"/>
          <w:szCs w:val="22"/>
        </w:rPr>
        <w:t xml:space="preserve">College </w:t>
      </w:r>
      <w:r>
        <w:rPr>
          <w:rFonts w:ascii="Times" w:hAnsi="Times"/>
          <w:sz w:val="22"/>
          <w:szCs w:val="22"/>
        </w:rPr>
        <w:t>Request to Fill Position form should be filled out for the position a</w:t>
      </w:r>
      <w:r w:rsidR="00A46BFF">
        <w:rPr>
          <w:rFonts w:ascii="Times" w:hAnsi="Times"/>
          <w:sz w:val="22"/>
          <w:szCs w:val="22"/>
        </w:rPr>
        <w:t>nd signed by the Dean and</w:t>
      </w:r>
      <w:r>
        <w:rPr>
          <w:rFonts w:ascii="Times" w:hAnsi="Times"/>
          <w:sz w:val="22"/>
          <w:szCs w:val="22"/>
        </w:rPr>
        <w:t xml:space="preserve"> </w:t>
      </w:r>
      <w:r w:rsidR="002E1EB8">
        <w:rPr>
          <w:rFonts w:ascii="Times" w:hAnsi="Times"/>
          <w:sz w:val="22"/>
          <w:szCs w:val="22"/>
        </w:rPr>
        <w:t xml:space="preserve">if applicable </w:t>
      </w:r>
      <w:r>
        <w:rPr>
          <w:rFonts w:ascii="Times" w:hAnsi="Times"/>
          <w:sz w:val="22"/>
          <w:szCs w:val="22"/>
        </w:rPr>
        <w:t>Department Head.</w:t>
      </w:r>
      <w:r w:rsidR="00A46BFF">
        <w:rPr>
          <w:rFonts w:ascii="Times" w:hAnsi="Times"/>
          <w:sz w:val="22"/>
          <w:szCs w:val="22"/>
        </w:rPr>
        <w:t xml:space="preserve"> </w:t>
      </w:r>
      <w:r w:rsidR="00A46BFF" w:rsidRPr="008D6145">
        <w:rPr>
          <w:rFonts w:ascii="Times" w:hAnsi="Times"/>
          <w:sz w:val="22"/>
          <w:szCs w:val="22"/>
        </w:rPr>
        <w:t>Also, the Penn State HR Employment Action “Request to Post” form should be completed.</w:t>
      </w:r>
    </w:p>
    <w:p w14:paraId="5A1D3BB9" w14:textId="77777777" w:rsidR="00A218D4" w:rsidRPr="00FD3775" w:rsidRDefault="00A218D4" w:rsidP="00A218D4">
      <w:pPr>
        <w:tabs>
          <w:tab w:val="right" w:pos="440"/>
          <w:tab w:val="left" w:pos="720"/>
        </w:tabs>
        <w:ind w:left="80"/>
        <w:rPr>
          <w:rFonts w:ascii="Times" w:hAnsi="Times"/>
          <w:sz w:val="22"/>
          <w:szCs w:val="22"/>
        </w:rPr>
      </w:pPr>
    </w:p>
    <w:p w14:paraId="2E89063E" w14:textId="77777777" w:rsidR="00A218D4" w:rsidRDefault="00A218D4" w:rsidP="00A218D4">
      <w:pPr>
        <w:tabs>
          <w:tab w:val="right" w:pos="440"/>
          <w:tab w:val="left" w:pos="720"/>
        </w:tabs>
        <w:ind w:left="80"/>
        <w:rPr>
          <w:rFonts w:ascii="Times" w:hAnsi="Times"/>
          <w:b/>
          <w:sz w:val="22"/>
          <w:szCs w:val="22"/>
        </w:rPr>
      </w:pPr>
    </w:p>
    <w:p w14:paraId="59C150CA" w14:textId="77777777" w:rsidR="00A218D4" w:rsidRDefault="00A218D4" w:rsidP="00A218D4">
      <w:pPr>
        <w:tabs>
          <w:tab w:val="right" w:pos="440"/>
          <w:tab w:val="left" w:pos="720"/>
        </w:tabs>
        <w:ind w:left="80"/>
        <w:rPr>
          <w:rFonts w:ascii="Times" w:hAnsi="Times"/>
          <w:b/>
          <w:sz w:val="22"/>
          <w:szCs w:val="22"/>
        </w:rPr>
      </w:pPr>
      <w:r w:rsidRPr="0015240D">
        <w:rPr>
          <w:rFonts w:ascii="Times" w:hAnsi="Times"/>
          <w:b/>
          <w:sz w:val="22"/>
          <w:szCs w:val="22"/>
        </w:rPr>
        <w:tab/>
        <w:t>II.</w:t>
      </w:r>
      <w:r w:rsidRPr="0015240D">
        <w:rPr>
          <w:rFonts w:ascii="Times" w:hAnsi="Times"/>
          <w:b/>
          <w:sz w:val="22"/>
          <w:szCs w:val="22"/>
        </w:rPr>
        <w:tab/>
        <w:t>Approval of Position Description, Start-Up Costs, and Search Committee</w:t>
      </w:r>
    </w:p>
    <w:p w14:paraId="68452E2C" w14:textId="0CDDA725" w:rsidR="00A218D4" w:rsidRDefault="00A218D4" w:rsidP="008E0B86">
      <w:pPr>
        <w:spacing w:before="240"/>
        <w:ind w:left="720"/>
        <w:rPr>
          <w:rFonts w:ascii="Times" w:hAnsi="Times"/>
          <w:sz w:val="22"/>
          <w:szCs w:val="22"/>
        </w:rPr>
      </w:pPr>
      <w:r>
        <w:rPr>
          <w:rFonts w:ascii="Times" w:hAnsi="Times"/>
          <w:sz w:val="22"/>
          <w:szCs w:val="22"/>
        </w:rPr>
        <w:t xml:space="preserve">The </w:t>
      </w:r>
      <w:r w:rsidR="00167695">
        <w:rPr>
          <w:rFonts w:ascii="Times" w:hAnsi="Times"/>
          <w:sz w:val="22"/>
          <w:szCs w:val="22"/>
        </w:rPr>
        <w:t>D</w:t>
      </w:r>
      <w:r>
        <w:rPr>
          <w:rFonts w:ascii="Times" w:hAnsi="Times"/>
          <w:sz w:val="22"/>
          <w:szCs w:val="22"/>
        </w:rPr>
        <w:t>eans w</w:t>
      </w:r>
      <w:r w:rsidR="00B05166">
        <w:rPr>
          <w:rFonts w:ascii="Times" w:hAnsi="Times"/>
          <w:sz w:val="22"/>
          <w:szCs w:val="22"/>
        </w:rPr>
        <w:t>ill review the Request to Fill approved p</w:t>
      </w:r>
      <w:r>
        <w:rPr>
          <w:rFonts w:ascii="Times" w:hAnsi="Times"/>
          <w:sz w:val="22"/>
          <w:szCs w:val="22"/>
        </w:rPr>
        <w:t xml:space="preserve">osition information to approve the position description, start-up costs, and the composition of the search committee. The </w:t>
      </w:r>
      <w:r w:rsidR="00167695">
        <w:rPr>
          <w:rFonts w:ascii="Times" w:hAnsi="Times"/>
          <w:sz w:val="22"/>
          <w:szCs w:val="22"/>
        </w:rPr>
        <w:t>D</w:t>
      </w:r>
      <w:r>
        <w:rPr>
          <w:rFonts w:ascii="Times" w:hAnsi="Times"/>
          <w:sz w:val="22"/>
          <w:szCs w:val="22"/>
        </w:rPr>
        <w:t xml:space="preserve">epartment </w:t>
      </w:r>
      <w:r w:rsidR="00167695">
        <w:rPr>
          <w:rFonts w:ascii="Times" w:hAnsi="Times"/>
          <w:sz w:val="22"/>
          <w:szCs w:val="22"/>
        </w:rPr>
        <w:t>H</w:t>
      </w:r>
      <w:r>
        <w:rPr>
          <w:rFonts w:ascii="Times" w:hAnsi="Times"/>
          <w:sz w:val="22"/>
          <w:szCs w:val="22"/>
        </w:rPr>
        <w:t>ead will</w:t>
      </w:r>
      <w:r w:rsidRPr="0015240D">
        <w:rPr>
          <w:rFonts w:ascii="Times" w:hAnsi="Times"/>
          <w:sz w:val="22"/>
          <w:szCs w:val="22"/>
        </w:rPr>
        <w:t xml:space="preserve"> </w:t>
      </w:r>
      <w:r>
        <w:rPr>
          <w:rFonts w:ascii="Times" w:hAnsi="Times"/>
          <w:sz w:val="22"/>
          <w:szCs w:val="22"/>
        </w:rPr>
        <w:t xml:space="preserve">meet </w:t>
      </w:r>
      <w:r w:rsidRPr="0015240D">
        <w:rPr>
          <w:rFonts w:ascii="Times" w:hAnsi="Times"/>
          <w:sz w:val="22"/>
          <w:szCs w:val="22"/>
        </w:rPr>
        <w:t xml:space="preserve">with the </w:t>
      </w:r>
      <w:r w:rsidR="00167695">
        <w:rPr>
          <w:rFonts w:ascii="Times" w:hAnsi="Times"/>
          <w:sz w:val="22"/>
          <w:szCs w:val="22"/>
        </w:rPr>
        <w:t>D</w:t>
      </w:r>
      <w:r w:rsidRPr="0015240D">
        <w:rPr>
          <w:rFonts w:ascii="Times" w:hAnsi="Times"/>
          <w:sz w:val="22"/>
          <w:szCs w:val="22"/>
        </w:rPr>
        <w:t>eans</w:t>
      </w:r>
      <w:r>
        <w:rPr>
          <w:rFonts w:ascii="Times" w:hAnsi="Times"/>
          <w:sz w:val="22"/>
          <w:szCs w:val="22"/>
        </w:rPr>
        <w:t xml:space="preserve"> to finalize the</w:t>
      </w:r>
      <w:r w:rsidRPr="0015240D">
        <w:rPr>
          <w:rFonts w:ascii="Times" w:hAnsi="Times"/>
          <w:sz w:val="22"/>
          <w:szCs w:val="22"/>
        </w:rPr>
        <w:t xml:space="preserve"> position </w:t>
      </w:r>
      <w:r>
        <w:rPr>
          <w:rFonts w:ascii="Times" w:hAnsi="Times"/>
          <w:sz w:val="22"/>
          <w:szCs w:val="22"/>
        </w:rPr>
        <w:t>description</w:t>
      </w:r>
      <w:r w:rsidRPr="0015240D">
        <w:rPr>
          <w:rFonts w:ascii="Times" w:hAnsi="Times"/>
          <w:sz w:val="22"/>
          <w:szCs w:val="22"/>
        </w:rPr>
        <w:t xml:space="preserve">. Substantive changes to the position </w:t>
      </w:r>
      <w:proofErr w:type="gramStart"/>
      <w:r w:rsidRPr="0015240D">
        <w:rPr>
          <w:rFonts w:ascii="Times" w:hAnsi="Times"/>
          <w:sz w:val="22"/>
          <w:szCs w:val="22"/>
        </w:rPr>
        <w:t>should</w:t>
      </w:r>
      <w:proofErr w:type="gramEnd"/>
      <w:r w:rsidRPr="0015240D">
        <w:rPr>
          <w:rFonts w:ascii="Times" w:hAnsi="Times"/>
          <w:sz w:val="22"/>
          <w:szCs w:val="22"/>
        </w:rPr>
        <w:t xml:space="preserve"> be discussed with the Dean prior to</w:t>
      </w:r>
      <w:r w:rsidR="008E0B86">
        <w:rPr>
          <w:rFonts w:ascii="Times" w:hAnsi="Times"/>
          <w:sz w:val="22"/>
          <w:szCs w:val="22"/>
        </w:rPr>
        <w:t xml:space="preserve"> initiating the search process.</w:t>
      </w:r>
      <w:r w:rsidR="008E0B86">
        <w:rPr>
          <w:rFonts w:ascii="Times" w:hAnsi="Times"/>
          <w:sz w:val="22"/>
          <w:szCs w:val="22"/>
        </w:rPr>
        <w:br/>
      </w:r>
      <w:r w:rsidR="008E0B86">
        <w:rPr>
          <w:rFonts w:ascii="Times" w:hAnsi="Times"/>
          <w:sz w:val="22"/>
          <w:szCs w:val="22"/>
        </w:rPr>
        <w:br/>
      </w:r>
    </w:p>
    <w:p w14:paraId="2B4598AE" w14:textId="77777777" w:rsidR="005D0475" w:rsidRDefault="005D0475" w:rsidP="008E0B86">
      <w:pPr>
        <w:spacing w:before="240"/>
        <w:ind w:left="720"/>
        <w:rPr>
          <w:rFonts w:ascii="Times" w:hAnsi="Times"/>
          <w:sz w:val="22"/>
          <w:szCs w:val="22"/>
        </w:rPr>
      </w:pPr>
    </w:p>
    <w:p w14:paraId="27FF0283" w14:textId="77777777" w:rsidR="005D0475" w:rsidRPr="0015240D" w:rsidRDefault="005D0475" w:rsidP="008E0B86">
      <w:pPr>
        <w:spacing w:before="240"/>
        <w:ind w:left="720"/>
        <w:rPr>
          <w:rFonts w:ascii="Times" w:hAnsi="Times"/>
          <w:sz w:val="22"/>
          <w:szCs w:val="22"/>
        </w:rPr>
      </w:pPr>
    </w:p>
    <w:p w14:paraId="41093131" w14:textId="77777777" w:rsidR="00A218D4" w:rsidRPr="0015240D" w:rsidRDefault="00A218D4" w:rsidP="00A218D4">
      <w:pPr>
        <w:tabs>
          <w:tab w:val="right" w:pos="440"/>
          <w:tab w:val="left" w:pos="720"/>
        </w:tabs>
        <w:ind w:left="80"/>
        <w:rPr>
          <w:rFonts w:ascii="Times" w:hAnsi="Times"/>
          <w:b/>
          <w:sz w:val="22"/>
          <w:szCs w:val="22"/>
        </w:rPr>
      </w:pPr>
      <w:r w:rsidRPr="0015240D">
        <w:rPr>
          <w:rFonts w:ascii="Times" w:hAnsi="Times"/>
          <w:b/>
          <w:sz w:val="22"/>
          <w:szCs w:val="22"/>
        </w:rPr>
        <w:tab/>
        <w:t>III.</w:t>
      </w:r>
      <w:r w:rsidRPr="0015240D">
        <w:rPr>
          <w:rFonts w:ascii="Times" w:hAnsi="Times"/>
          <w:b/>
          <w:sz w:val="22"/>
          <w:szCs w:val="22"/>
        </w:rPr>
        <w:tab/>
        <w:t>Activities of the Search Committee</w:t>
      </w:r>
    </w:p>
    <w:p w14:paraId="18B0EB29" w14:textId="77777777" w:rsidR="00A218D4" w:rsidRPr="0015240D" w:rsidRDefault="00A218D4" w:rsidP="00A218D4">
      <w:pPr>
        <w:spacing w:before="240"/>
        <w:ind w:left="720"/>
        <w:rPr>
          <w:rFonts w:ascii="Times" w:hAnsi="Times"/>
          <w:sz w:val="22"/>
          <w:szCs w:val="22"/>
        </w:rPr>
      </w:pPr>
      <w:r w:rsidRPr="0015240D">
        <w:rPr>
          <w:rFonts w:ascii="Times" w:hAnsi="Times"/>
          <w:sz w:val="22"/>
          <w:szCs w:val="22"/>
        </w:rPr>
        <w:t xml:space="preserve">The search committee </w:t>
      </w:r>
      <w:r>
        <w:rPr>
          <w:rFonts w:ascii="Times" w:hAnsi="Times"/>
          <w:sz w:val="22"/>
          <w:szCs w:val="22"/>
        </w:rPr>
        <w:t>will</w:t>
      </w:r>
      <w:r w:rsidRPr="0015240D">
        <w:rPr>
          <w:rFonts w:ascii="Times" w:hAnsi="Times"/>
          <w:sz w:val="22"/>
          <w:szCs w:val="22"/>
        </w:rPr>
        <w:t xml:space="preserve"> </w:t>
      </w:r>
      <w:r>
        <w:rPr>
          <w:rFonts w:ascii="Times" w:hAnsi="Times"/>
          <w:sz w:val="22"/>
          <w:szCs w:val="22"/>
        </w:rPr>
        <w:t>review applications</w:t>
      </w:r>
      <w:r w:rsidR="00915CA5">
        <w:rPr>
          <w:rFonts w:ascii="Times" w:hAnsi="Times"/>
          <w:sz w:val="22"/>
          <w:szCs w:val="22"/>
        </w:rPr>
        <w:t xml:space="preserve"> through the online application system (EJMS). Applicants that do not apply online will not be considered. If you do receive applications through email, they should be directed to the Penn State job site.</w:t>
      </w:r>
      <w:r w:rsidRPr="0015240D">
        <w:rPr>
          <w:rFonts w:ascii="Times" w:hAnsi="Times"/>
          <w:sz w:val="22"/>
          <w:szCs w:val="22"/>
        </w:rPr>
        <w:t xml:space="preserve"> </w:t>
      </w:r>
      <w:r w:rsidR="00915CA5">
        <w:rPr>
          <w:rFonts w:ascii="Times" w:hAnsi="Times"/>
          <w:sz w:val="22"/>
          <w:szCs w:val="22"/>
        </w:rPr>
        <w:t>D</w:t>
      </w:r>
      <w:r w:rsidRPr="0015240D">
        <w:rPr>
          <w:rFonts w:ascii="Times" w:hAnsi="Times"/>
          <w:sz w:val="22"/>
          <w:szCs w:val="22"/>
        </w:rPr>
        <w:t xml:space="preserve">ossiers of three to six </w:t>
      </w:r>
      <w:r>
        <w:rPr>
          <w:rFonts w:ascii="Times" w:hAnsi="Times"/>
          <w:sz w:val="22"/>
          <w:szCs w:val="22"/>
        </w:rPr>
        <w:t xml:space="preserve">best qualified </w:t>
      </w:r>
      <w:r w:rsidRPr="0015240D">
        <w:rPr>
          <w:rFonts w:ascii="Times" w:hAnsi="Times"/>
          <w:sz w:val="22"/>
          <w:szCs w:val="22"/>
        </w:rPr>
        <w:t>candidates</w:t>
      </w:r>
      <w:r w:rsidR="00915CA5">
        <w:rPr>
          <w:rFonts w:ascii="Times" w:hAnsi="Times"/>
          <w:sz w:val="22"/>
          <w:szCs w:val="22"/>
        </w:rPr>
        <w:t xml:space="preserve"> should be submitted</w:t>
      </w:r>
      <w:r>
        <w:rPr>
          <w:rFonts w:ascii="Times" w:hAnsi="Times"/>
          <w:sz w:val="22"/>
          <w:szCs w:val="22"/>
        </w:rPr>
        <w:t xml:space="preserve"> </w:t>
      </w:r>
      <w:r w:rsidRPr="0015240D">
        <w:rPr>
          <w:rFonts w:ascii="Times" w:hAnsi="Times"/>
          <w:sz w:val="22"/>
          <w:szCs w:val="22"/>
        </w:rPr>
        <w:t xml:space="preserve">to the </w:t>
      </w:r>
      <w:r>
        <w:rPr>
          <w:rFonts w:ascii="Times" w:hAnsi="Times"/>
          <w:sz w:val="22"/>
          <w:szCs w:val="22"/>
        </w:rPr>
        <w:t>department head</w:t>
      </w:r>
      <w:r w:rsidRPr="0015240D">
        <w:rPr>
          <w:rFonts w:ascii="Times" w:hAnsi="Times"/>
          <w:sz w:val="22"/>
          <w:szCs w:val="22"/>
        </w:rPr>
        <w:t>.</w:t>
      </w:r>
      <w:r w:rsidR="00E92B3D">
        <w:rPr>
          <w:rFonts w:ascii="Times" w:hAnsi="Times"/>
          <w:sz w:val="22"/>
          <w:szCs w:val="22"/>
        </w:rPr>
        <w:t xml:space="preserve"> </w:t>
      </w:r>
      <w:r w:rsidRPr="0015240D">
        <w:rPr>
          <w:rFonts w:ascii="Times" w:hAnsi="Times"/>
          <w:sz w:val="22"/>
          <w:szCs w:val="22"/>
        </w:rPr>
        <w:t xml:space="preserve">The </w:t>
      </w:r>
      <w:r>
        <w:rPr>
          <w:rFonts w:ascii="Times" w:hAnsi="Times"/>
          <w:sz w:val="22"/>
          <w:szCs w:val="22"/>
        </w:rPr>
        <w:t>department head</w:t>
      </w:r>
      <w:r w:rsidRPr="0015240D">
        <w:rPr>
          <w:rFonts w:ascii="Times" w:hAnsi="Times"/>
          <w:sz w:val="22"/>
          <w:szCs w:val="22"/>
        </w:rPr>
        <w:t xml:space="preserve"> will recommend to the Dean which candidates should be interviewed. Dossiers should include:</w:t>
      </w:r>
      <w:r w:rsidRPr="0015240D">
        <w:rPr>
          <w:rFonts w:ascii="Times" w:hAnsi="Times"/>
          <w:sz w:val="22"/>
          <w:szCs w:val="22"/>
        </w:rPr>
        <w:br/>
      </w:r>
    </w:p>
    <w:p w14:paraId="563A4CE0" w14:textId="77777777" w:rsidR="00A218D4" w:rsidRPr="0015240D" w:rsidRDefault="00A218D4" w:rsidP="00A218D4">
      <w:pPr>
        <w:numPr>
          <w:ilvl w:val="0"/>
          <w:numId w:val="1"/>
        </w:numPr>
        <w:rPr>
          <w:rFonts w:ascii="Times" w:hAnsi="Times"/>
          <w:sz w:val="22"/>
          <w:szCs w:val="22"/>
        </w:rPr>
      </w:pPr>
      <w:r>
        <w:rPr>
          <w:rFonts w:ascii="Times" w:hAnsi="Times"/>
          <w:sz w:val="22"/>
          <w:szCs w:val="22"/>
        </w:rPr>
        <w:t>L</w:t>
      </w:r>
      <w:r w:rsidRPr="0015240D">
        <w:rPr>
          <w:rFonts w:ascii="Times" w:hAnsi="Times"/>
          <w:sz w:val="22"/>
          <w:szCs w:val="22"/>
        </w:rPr>
        <w:t>etter of application</w:t>
      </w:r>
    </w:p>
    <w:p w14:paraId="15A40412" w14:textId="77777777" w:rsidR="00A218D4" w:rsidRPr="0015240D" w:rsidRDefault="00A218D4" w:rsidP="00A218D4">
      <w:pPr>
        <w:numPr>
          <w:ilvl w:val="0"/>
          <w:numId w:val="1"/>
        </w:numPr>
        <w:rPr>
          <w:rFonts w:ascii="Times" w:hAnsi="Times"/>
          <w:sz w:val="22"/>
          <w:szCs w:val="22"/>
        </w:rPr>
      </w:pPr>
      <w:r>
        <w:rPr>
          <w:rFonts w:ascii="Times" w:hAnsi="Times"/>
          <w:sz w:val="22"/>
          <w:szCs w:val="22"/>
        </w:rPr>
        <w:t>Curriculum v</w:t>
      </w:r>
      <w:r w:rsidRPr="0015240D">
        <w:rPr>
          <w:rFonts w:ascii="Times" w:hAnsi="Times"/>
          <w:sz w:val="22"/>
          <w:szCs w:val="22"/>
        </w:rPr>
        <w:t xml:space="preserve">itae </w:t>
      </w:r>
    </w:p>
    <w:p w14:paraId="503CE015" w14:textId="77777777" w:rsidR="00A218D4" w:rsidRPr="0015240D" w:rsidRDefault="00A218D4" w:rsidP="00A218D4">
      <w:pPr>
        <w:numPr>
          <w:ilvl w:val="0"/>
          <w:numId w:val="1"/>
        </w:numPr>
        <w:rPr>
          <w:rFonts w:ascii="Times" w:hAnsi="Times"/>
          <w:sz w:val="22"/>
          <w:szCs w:val="22"/>
        </w:rPr>
      </w:pPr>
      <w:r>
        <w:rPr>
          <w:rFonts w:ascii="Times" w:hAnsi="Times"/>
          <w:sz w:val="22"/>
          <w:szCs w:val="22"/>
        </w:rPr>
        <w:t>Academic t</w:t>
      </w:r>
      <w:r w:rsidRPr="0015240D">
        <w:rPr>
          <w:rFonts w:ascii="Times" w:hAnsi="Times"/>
          <w:sz w:val="22"/>
          <w:szCs w:val="22"/>
        </w:rPr>
        <w:t xml:space="preserve">ranscripts   </w:t>
      </w:r>
    </w:p>
    <w:p w14:paraId="4A6D72A6" w14:textId="77777777" w:rsidR="00A218D4" w:rsidRPr="0015240D" w:rsidRDefault="00A218D4" w:rsidP="00A218D4">
      <w:pPr>
        <w:numPr>
          <w:ilvl w:val="0"/>
          <w:numId w:val="1"/>
        </w:numPr>
        <w:rPr>
          <w:rFonts w:ascii="Times" w:hAnsi="Times"/>
          <w:sz w:val="22"/>
          <w:szCs w:val="22"/>
        </w:rPr>
      </w:pPr>
      <w:r w:rsidRPr="0015240D">
        <w:rPr>
          <w:rFonts w:ascii="Times" w:hAnsi="Times"/>
          <w:sz w:val="22"/>
          <w:szCs w:val="22"/>
        </w:rPr>
        <w:t>Minimum of three letters of reference</w:t>
      </w:r>
    </w:p>
    <w:p w14:paraId="63D42F28" w14:textId="77777777" w:rsidR="00A218D4" w:rsidRPr="0015240D" w:rsidRDefault="00A218D4" w:rsidP="00A218D4">
      <w:pPr>
        <w:numPr>
          <w:ilvl w:val="0"/>
          <w:numId w:val="1"/>
        </w:numPr>
        <w:rPr>
          <w:rFonts w:ascii="Times" w:hAnsi="Times"/>
          <w:sz w:val="22"/>
          <w:szCs w:val="22"/>
        </w:rPr>
      </w:pPr>
      <w:r w:rsidRPr="0015240D">
        <w:rPr>
          <w:rFonts w:ascii="Times" w:hAnsi="Times"/>
          <w:sz w:val="22"/>
          <w:szCs w:val="22"/>
        </w:rPr>
        <w:t>One copy of the position description</w:t>
      </w:r>
    </w:p>
    <w:p w14:paraId="591E0CDA" w14:textId="77777777" w:rsidR="00A218D4" w:rsidRPr="00007F62" w:rsidRDefault="00A218D4" w:rsidP="00A218D4">
      <w:pPr>
        <w:spacing w:before="240"/>
        <w:ind w:left="720"/>
        <w:rPr>
          <w:rFonts w:ascii="Times" w:hAnsi="Times"/>
          <w:b/>
          <w:sz w:val="22"/>
          <w:szCs w:val="22"/>
        </w:rPr>
      </w:pPr>
      <w:r w:rsidRPr="00007F62">
        <w:rPr>
          <w:rFonts w:ascii="Times" w:hAnsi="Times"/>
          <w:b/>
          <w:sz w:val="22"/>
          <w:szCs w:val="22"/>
        </w:rPr>
        <w:t xml:space="preserve">Affirmative Action </w:t>
      </w:r>
      <w:r w:rsidR="00C879CD">
        <w:rPr>
          <w:rFonts w:ascii="Times" w:hAnsi="Times"/>
          <w:b/>
          <w:sz w:val="22"/>
          <w:szCs w:val="22"/>
        </w:rPr>
        <w:t>Search Procedure</w:t>
      </w:r>
    </w:p>
    <w:p w14:paraId="70DFE620" w14:textId="7D80395A" w:rsidR="00A218D4" w:rsidRDefault="00C879CD" w:rsidP="00A218D4">
      <w:pPr>
        <w:spacing w:before="240"/>
        <w:ind w:left="720"/>
        <w:rPr>
          <w:rFonts w:ascii="Times" w:hAnsi="Times"/>
          <w:sz w:val="22"/>
          <w:szCs w:val="22"/>
        </w:rPr>
      </w:pPr>
      <w:r>
        <w:rPr>
          <w:rFonts w:ascii="Times" w:hAnsi="Times"/>
          <w:sz w:val="22"/>
          <w:szCs w:val="22"/>
        </w:rPr>
        <w:t>The Affirmative Action Office will receive notification from E</w:t>
      </w:r>
      <w:r w:rsidR="00A46BFF">
        <w:rPr>
          <w:rFonts w:ascii="Times" w:hAnsi="Times"/>
          <w:sz w:val="22"/>
          <w:szCs w:val="22"/>
        </w:rPr>
        <w:t xml:space="preserve">JMS when an academic vacancy is </w:t>
      </w:r>
      <w:r>
        <w:rPr>
          <w:rFonts w:ascii="Times" w:hAnsi="Times"/>
          <w:sz w:val="22"/>
          <w:szCs w:val="22"/>
        </w:rPr>
        <w:t xml:space="preserve">posted. </w:t>
      </w:r>
      <w:r w:rsidRPr="008D6145">
        <w:rPr>
          <w:rFonts w:ascii="Times" w:hAnsi="Times"/>
          <w:sz w:val="22"/>
          <w:szCs w:val="22"/>
        </w:rPr>
        <w:t>An Academic R</w:t>
      </w:r>
      <w:r w:rsidR="00A46BFF" w:rsidRPr="008D6145">
        <w:rPr>
          <w:rFonts w:ascii="Times" w:hAnsi="Times"/>
          <w:sz w:val="22"/>
          <w:szCs w:val="22"/>
        </w:rPr>
        <w:t xml:space="preserve">ecruitment Form will </w:t>
      </w:r>
      <w:r w:rsidRPr="008D6145">
        <w:rPr>
          <w:rFonts w:ascii="Times" w:hAnsi="Times"/>
          <w:sz w:val="22"/>
          <w:szCs w:val="22"/>
        </w:rPr>
        <w:t>be forwarded to the department contact for completion.</w:t>
      </w:r>
      <w:r>
        <w:rPr>
          <w:rFonts w:ascii="Times" w:hAnsi="Times"/>
          <w:sz w:val="22"/>
          <w:szCs w:val="22"/>
        </w:rPr>
        <w:t xml:space="preserve"> </w:t>
      </w:r>
    </w:p>
    <w:p w14:paraId="588C5F25" w14:textId="77777777" w:rsidR="00C879CD" w:rsidRDefault="00C879CD" w:rsidP="00A218D4">
      <w:pPr>
        <w:spacing w:before="240"/>
        <w:ind w:left="720"/>
        <w:rPr>
          <w:rFonts w:ascii="Times" w:hAnsi="Times"/>
          <w:sz w:val="22"/>
          <w:szCs w:val="22"/>
        </w:rPr>
      </w:pPr>
      <w:r>
        <w:rPr>
          <w:rFonts w:ascii="Times" w:hAnsi="Times"/>
          <w:sz w:val="22"/>
          <w:szCs w:val="22"/>
        </w:rPr>
        <w:t>The department will complete the Academic Recruitment Form indicating the name of the Search Committee Chair, the composition of the search committee and the name of the department contact.</w:t>
      </w:r>
    </w:p>
    <w:p w14:paraId="1C2B02A8" w14:textId="77777777" w:rsidR="00C879CD" w:rsidRDefault="00C879CD" w:rsidP="00A218D4">
      <w:pPr>
        <w:spacing w:before="240"/>
        <w:ind w:left="720"/>
        <w:rPr>
          <w:rFonts w:ascii="Times" w:hAnsi="Times"/>
          <w:sz w:val="22"/>
          <w:szCs w:val="22"/>
        </w:rPr>
      </w:pPr>
      <w:r>
        <w:rPr>
          <w:rFonts w:ascii="Times" w:hAnsi="Times"/>
          <w:sz w:val="22"/>
          <w:szCs w:val="22"/>
        </w:rPr>
        <w:t>The Academic Recruitment Form should be returned to the Affirmative Action Office within 5 days.</w:t>
      </w:r>
    </w:p>
    <w:p w14:paraId="3911B64E" w14:textId="7EEA7BF9" w:rsidR="00C879CD" w:rsidRDefault="00C879CD" w:rsidP="00A218D4">
      <w:pPr>
        <w:spacing w:before="240"/>
        <w:ind w:left="720"/>
        <w:rPr>
          <w:rFonts w:ascii="Times" w:hAnsi="Times"/>
          <w:sz w:val="22"/>
          <w:szCs w:val="22"/>
        </w:rPr>
      </w:pPr>
      <w:r>
        <w:rPr>
          <w:rFonts w:ascii="Times" w:hAnsi="Times"/>
          <w:sz w:val="22"/>
          <w:szCs w:val="22"/>
        </w:rPr>
        <w:t xml:space="preserve">If the department </w:t>
      </w:r>
      <w:r w:rsidR="005F2436">
        <w:rPr>
          <w:rFonts w:ascii="Times" w:hAnsi="Times"/>
          <w:sz w:val="22"/>
          <w:szCs w:val="22"/>
        </w:rPr>
        <w:t>(</w:t>
      </w:r>
      <w:r w:rsidR="00915CA5">
        <w:rPr>
          <w:rFonts w:ascii="Times" w:hAnsi="Times"/>
          <w:sz w:val="22"/>
          <w:szCs w:val="22"/>
        </w:rPr>
        <w:t>Tenure Track) or college (</w:t>
      </w:r>
      <w:r>
        <w:rPr>
          <w:rFonts w:ascii="Times" w:hAnsi="Times"/>
          <w:sz w:val="22"/>
          <w:szCs w:val="22"/>
        </w:rPr>
        <w:t>Fixed Term)</w:t>
      </w:r>
      <w:r w:rsidR="001772C9">
        <w:rPr>
          <w:rFonts w:ascii="Times" w:hAnsi="Times"/>
          <w:sz w:val="22"/>
          <w:szCs w:val="22"/>
        </w:rPr>
        <w:t xml:space="preserve"> </w:t>
      </w:r>
      <w:r>
        <w:rPr>
          <w:rFonts w:ascii="Times" w:hAnsi="Times"/>
          <w:sz w:val="22"/>
          <w:szCs w:val="22"/>
        </w:rPr>
        <w:t>is underrepresented for women and/or minorities, a Short List Approval Form will be sent with the Academic Recruitment Form. This form is to be submitted to the Affirmative Action Office to identify the diversity of the short list prior to inviting candidates for interviews.</w:t>
      </w:r>
    </w:p>
    <w:p w14:paraId="778BAEEA" w14:textId="77777777" w:rsidR="00A218D4" w:rsidRDefault="00A218D4" w:rsidP="00A218D4">
      <w:pPr>
        <w:spacing w:before="240"/>
        <w:ind w:left="720"/>
        <w:rPr>
          <w:rFonts w:ascii="Times" w:hAnsi="Times"/>
          <w:sz w:val="22"/>
          <w:szCs w:val="22"/>
        </w:rPr>
      </w:pPr>
      <w:r w:rsidRPr="0015240D">
        <w:rPr>
          <w:rFonts w:ascii="Times" w:hAnsi="Times"/>
          <w:sz w:val="22"/>
          <w:szCs w:val="22"/>
        </w:rPr>
        <w:t xml:space="preserve">The Dean will discuss the applicants with the </w:t>
      </w:r>
      <w:r>
        <w:rPr>
          <w:rFonts w:ascii="Times" w:hAnsi="Times"/>
          <w:sz w:val="22"/>
          <w:szCs w:val="22"/>
        </w:rPr>
        <w:t>department head</w:t>
      </w:r>
      <w:r w:rsidRPr="0015240D">
        <w:rPr>
          <w:rFonts w:ascii="Times" w:hAnsi="Times"/>
          <w:sz w:val="22"/>
          <w:szCs w:val="22"/>
        </w:rPr>
        <w:t xml:space="preserve"> and make the decision on who will be invited to campus for interview.</w:t>
      </w:r>
    </w:p>
    <w:p w14:paraId="1722FC54" w14:textId="6D0911E9" w:rsidR="00CC2E0C" w:rsidRPr="00A27314" w:rsidRDefault="00CC2E0C" w:rsidP="00A218D4">
      <w:pPr>
        <w:spacing w:before="240"/>
        <w:ind w:left="720"/>
        <w:rPr>
          <w:rFonts w:ascii="Times" w:hAnsi="Times"/>
          <w:b/>
          <w:sz w:val="22"/>
          <w:szCs w:val="22"/>
        </w:rPr>
      </w:pPr>
      <w:r w:rsidRPr="00A27314">
        <w:rPr>
          <w:rFonts w:ascii="Times" w:hAnsi="Times"/>
          <w:b/>
          <w:sz w:val="22"/>
          <w:szCs w:val="22"/>
        </w:rPr>
        <w:t>College Affirmative Action Procedure</w:t>
      </w:r>
    </w:p>
    <w:p w14:paraId="4D3BAEA1" w14:textId="7987C6F9" w:rsidR="00CC2E0C" w:rsidRDefault="00CC2E0C" w:rsidP="00CC2E0C">
      <w:pPr>
        <w:spacing w:before="240"/>
        <w:ind w:left="720"/>
        <w:rPr>
          <w:rFonts w:ascii="Times" w:hAnsi="Times"/>
          <w:sz w:val="22"/>
          <w:szCs w:val="22"/>
        </w:rPr>
      </w:pPr>
      <w:r w:rsidRPr="0015240D">
        <w:rPr>
          <w:rFonts w:ascii="Times" w:hAnsi="Times"/>
          <w:sz w:val="22"/>
          <w:szCs w:val="22"/>
        </w:rPr>
        <w:t xml:space="preserve">If minority </w:t>
      </w:r>
      <w:r>
        <w:rPr>
          <w:rFonts w:ascii="Times" w:hAnsi="Times"/>
          <w:sz w:val="22"/>
          <w:szCs w:val="22"/>
        </w:rPr>
        <w:t>and</w:t>
      </w:r>
      <w:r w:rsidRPr="0015240D">
        <w:rPr>
          <w:rFonts w:ascii="Times" w:hAnsi="Times"/>
          <w:sz w:val="22"/>
          <w:szCs w:val="22"/>
        </w:rPr>
        <w:t xml:space="preserve"> female candidates appl</w:t>
      </w:r>
      <w:r>
        <w:rPr>
          <w:rFonts w:ascii="Times" w:hAnsi="Times"/>
          <w:sz w:val="22"/>
          <w:szCs w:val="22"/>
        </w:rPr>
        <w:t>y</w:t>
      </w:r>
      <w:r w:rsidRPr="0015240D">
        <w:rPr>
          <w:rFonts w:ascii="Times" w:hAnsi="Times"/>
          <w:sz w:val="22"/>
          <w:szCs w:val="22"/>
        </w:rPr>
        <w:t xml:space="preserve"> for the position and are not among the finalists selected</w:t>
      </w:r>
      <w:r>
        <w:rPr>
          <w:rFonts w:ascii="Times" w:hAnsi="Times"/>
          <w:sz w:val="22"/>
          <w:szCs w:val="22"/>
        </w:rPr>
        <w:t xml:space="preserve"> for interview</w:t>
      </w:r>
      <w:r w:rsidRPr="0015240D">
        <w:rPr>
          <w:rFonts w:ascii="Times" w:hAnsi="Times"/>
          <w:sz w:val="22"/>
          <w:szCs w:val="22"/>
        </w:rPr>
        <w:t xml:space="preserve">, </w:t>
      </w:r>
      <w:r>
        <w:rPr>
          <w:rFonts w:ascii="Times" w:hAnsi="Times"/>
          <w:sz w:val="22"/>
          <w:szCs w:val="22"/>
        </w:rPr>
        <w:t xml:space="preserve">then </w:t>
      </w:r>
      <w:r w:rsidRPr="0015240D">
        <w:rPr>
          <w:rFonts w:ascii="Times" w:hAnsi="Times"/>
          <w:sz w:val="22"/>
          <w:szCs w:val="22"/>
        </w:rPr>
        <w:t xml:space="preserve">the </w:t>
      </w:r>
      <w:r>
        <w:rPr>
          <w:rFonts w:ascii="Times" w:hAnsi="Times"/>
          <w:sz w:val="22"/>
          <w:szCs w:val="22"/>
        </w:rPr>
        <w:t>department head</w:t>
      </w:r>
      <w:r w:rsidRPr="0015240D">
        <w:rPr>
          <w:rFonts w:ascii="Times" w:hAnsi="Times"/>
          <w:sz w:val="22"/>
          <w:szCs w:val="22"/>
        </w:rPr>
        <w:t xml:space="preserve"> will provide information to the Dean concerning their applications and the reasons they were not selected.  The </w:t>
      </w:r>
      <w:r>
        <w:rPr>
          <w:rFonts w:ascii="Times" w:hAnsi="Times"/>
          <w:sz w:val="22"/>
          <w:szCs w:val="22"/>
        </w:rPr>
        <w:t>department head</w:t>
      </w:r>
      <w:r w:rsidRPr="0015240D">
        <w:rPr>
          <w:rFonts w:ascii="Times" w:hAnsi="Times"/>
          <w:sz w:val="22"/>
          <w:szCs w:val="22"/>
        </w:rPr>
        <w:t xml:space="preserve"> should be specific </w:t>
      </w:r>
      <w:r>
        <w:rPr>
          <w:rFonts w:ascii="Times" w:hAnsi="Times"/>
          <w:sz w:val="22"/>
          <w:szCs w:val="22"/>
        </w:rPr>
        <w:t>in their description of</w:t>
      </w:r>
      <w:r w:rsidRPr="0015240D">
        <w:rPr>
          <w:rFonts w:ascii="Times" w:hAnsi="Times"/>
          <w:sz w:val="22"/>
          <w:szCs w:val="22"/>
        </w:rPr>
        <w:t xml:space="preserve"> th</w:t>
      </w:r>
      <w:r>
        <w:rPr>
          <w:rFonts w:ascii="Times" w:hAnsi="Times"/>
          <w:sz w:val="22"/>
          <w:szCs w:val="22"/>
        </w:rPr>
        <w:t>ese</w:t>
      </w:r>
      <w:r w:rsidRPr="0015240D">
        <w:rPr>
          <w:rFonts w:ascii="Times" w:hAnsi="Times"/>
          <w:sz w:val="22"/>
          <w:szCs w:val="22"/>
        </w:rPr>
        <w:t xml:space="preserve"> candidates' weaknesses</w:t>
      </w:r>
      <w:r>
        <w:rPr>
          <w:rFonts w:ascii="Times" w:hAnsi="Times"/>
          <w:sz w:val="22"/>
          <w:szCs w:val="22"/>
        </w:rPr>
        <w:t xml:space="preserve"> and areas of concern. </w:t>
      </w:r>
    </w:p>
    <w:p w14:paraId="12AC17E4" w14:textId="6CD3AD0D" w:rsidR="005763D1" w:rsidRDefault="005763D1" w:rsidP="005763D1">
      <w:pPr>
        <w:spacing w:before="240"/>
        <w:ind w:left="720"/>
        <w:rPr>
          <w:rFonts w:ascii="Times" w:hAnsi="Times"/>
          <w:sz w:val="22"/>
          <w:szCs w:val="22"/>
        </w:rPr>
      </w:pPr>
      <w:r w:rsidRPr="008D6145">
        <w:rPr>
          <w:rFonts w:ascii="Times" w:hAnsi="Times"/>
          <w:sz w:val="22"/>
          <w:szCs w:val="22"/>
        </w:rPr>
        <w:t xml:space="preserve">Please contact </w:t>
      </w:r>
      <w:r w:rsidR="00A46BFF" w:rsidRPr="008D6145">
        <w:rPr>
          <w:rFonts w:ascii="Times" w:hAnsi="Times"/>
          <w:sz w:val="22"/>
          <w:szCs w:val="22"/>
        </w:rPr>
        <w:t>the Penn State HR Recruiting Specialist</w:t>
      </w:r>
      <w:r w:rsidRPr="008D6145">
        <w:rPr>
          <w:rFonts w:ascii="Times" w:hAnsi="Times"/>
          <w:sz w:val="22"/>
          <w:szCs w:val="22"/>
        </w:rPr>
        <w:t xml:space="preserve"> to obtain the Affirmative Action information for the position.</w:t>
      </w:r>
      <w:r>
        <w:rPr>
          <w:rFonts w:ascii="Times" w:hAnsi="Times"/>
          <w:sz w:val="22"/>
          <w:szCs w:val="22"/>
        </w:rPr>
        <w:t xml:space="preserve"> </w:t>
      </w:r>
    </w:p>
    <w:p w14:paraId="1B5B2521" w14:textId="77777777" w:rsidR="005763D1" w:rsidRPr="0015240D" w:rsidRDefault="005763D1" w:rsidP="00CC2E0C">
      <w:pPr>
        <w:spacing w:before="240"/>
        <w:ind w:left="720"/>
        <w:rPr>
          <w:rFonts w:ascii="Times" w:hAnsi="Times"/>
          <w:sz w:val="22"/>
          <w:szCs w:val="22"/>
        </w:rPr>
      </w:pPr>
    </w:p>
    <w:p w14:paraId="6CF90B5D" w14:textId="77777777" w:rsidR="00A218D4" w:rsidRDefault="00A218D4" w:rsidP="00A27314">
      <w:pPr>
        <w:tabs>
          <w:tab w:val="right" w:pos="440"/>
          <w:tab w:val="left" w:pos="720"/>
        </w:tabs>
        <w:rPr>
          <w:rFonts w:ascii="Times" w:hAnsi="Times"/>
          <w:sz w:val="22"/>
          <w:szCs w:val="22"/>
        </w:rPr>
      </w:pPr>
    </w:p>
    <w:p w14:paraId="2935DEBB" w14:textId="77777777" w:rsidR="00A218D4" w:rsidRPr="0015240D" w:rsidRDefault="00A218D4" w:rsidP="00A218D4">
      <w:pPr>
        <w:tabs>
          <w:tab w:val="right" w:pos="440"/>
          <w:tab w:val="left" w:pos="720"/>
        </w:tabs>
        <w:ind w:left="80"/>
        <w:rPr>
          <w:rFonts w:ascii="Times" w:hAnsi="Times"/>
          <w:b/>
          <w:sz w:val="22"/>
          <w:szCs w:val="22"/>
        </w:rPr>
      </w:pPr>
      <w:r w:rsidRPr="0015240D">
        <w:rPr>
          <w:rFonts w:ascii="Times" w:hAnsi="Times"/>
          <w:b/>
          <w:sz w:val="22"/>
          <w:szCs w:val="22"/>
        </w:rPr>
        <w:tab/>
        <w:t>IV.</w:t>
      </w:r>
      <w:r w:rsidRPr="0015240D">
        <w:rPr>
          <w:rFonts w:ascii="Times" w:hAnsi="Times"/>
          <w:b/>
          <w:sz w:val="22"/>
          <w:szCs w:val="22"/>
        </w:rPr>
        <w:tab/>
        <w:t>The Interview Process</w:t>
      </w:r>
    </w:p>
    <w:p w14:paraId="12AE6DCC" w14:textId="2C7D8B51" w:rsidR="00A218D4" w:rsidRPr="0015240D" w:rsidRDefault="00A218D4" w:rsidP="00A218D4">
      <w:pPr>
        <w:spacing w:before="240"/>
        <w:ind w:left="720"/>
        <w:rPr>
          <w:rFonts w:ascii="Times" w:hAnsi="Times"/>
          <w:sz w:val="22"/>
          <w:szCs w:val="22"/>
        </w:rPr>
      </w:pPr>
      <w:r w:rsidRPr="0015240D">
        <w:rPr>
          <w:rFonts w:ascii="Times" w:hAnsi="Times"/>
          <w:sz w:val="22"/>
          <w:szCs w:val="22"/>
        </w:rPr>
        <w:lastRenderedPageBreak/>
        <w:t xml:space="preserve">The </w:t>
      </w:r>
      <w:r>
        <w:rPr>
          <w:rFonts w:ascii="Times" w:hAnsi="Times"/>
          <w:sz w:val="22"/>
          <w:szCs w:val="22"/>
        </w:rPr>
        <w:t>department head</w:t>
      </w:r>
      <w:r w:rsidRPr="0015240D">
        <w:rPr>
          <w:rFonts w:ascii="Times" w:hAnsi="Times"/>
          <w:sz w:val="22"/>
          <w:szCs w:val="22"/>
        </w:rPr>
        <w:t xml:space="preserve"> will be responsible for inviting candidates to campus and </w:t>
      </w:r>
      <w:r>
        <w:rPr>
          <w:rFonts w:ascii="Times" w:hAnsi="Times"/>
          <w:sz w:val="22"/>
          <w:szCs w:val="22"/>
        </w:rPr>
        <w:t>arranging</w:t>
      </w:r>
      <w:r w:rsidRPr="0015240D">
        <w:rPr>
          <w:rFonts w:ascii="Times" w:hAnsi="Times"/>
          <w:sz w:val="22"/>
          <w:szCs w:val="22"/>
        </w:rPr>
        <w:t xml:space="preserve"> interview schedules appropriate for the specific position.  In addition to meetings with members of the </w:t>
      </w:r>
      <w:r>
        <w:rPr>
          <w:rFonts w:ascii="Times" w:hAnsi="Times"/>
          <w:sz w:val="22"/>
          <w:szCs w:val="22"/>
        </w:rPr>
        <w:t>department</w:t>
      </w:r>
      <w:r w:rsidRPr="0015240D">
        <w:rPr>
          <w:rFonts w:ascii="Times" w:hAnsi="Times"/>
          <w:sz w:val="22"/>
          <w:szCs w:val="22"/>
        </w:rPr>
        <w:t>, the schedule should include a 30-minute meeting with the Dean or Senior Associate Dean and the relevant Associate Deans who represent the appointment areas of the position, i.e., extension, undergraduate</w:t>
      </w:r>
      <w:r>
        <w:rPr>
          <w:rFonts w:ascii="Times" w:hAnsi="Times"/>
          <w:sz w:val="22"/>
          <w:szCs w:val="22"/>
        </w:rPr>
        <w:t xml:space="preserve"> and graduate</w:t>
      </w:r>
      <w:r w:rsidRPr="0015240D">
        <w:rPr>
          <w:rFonts w:ascii="Times" w:hAnsi="Times"/>
          <w:sz w:val="22"/>
          <w:szCs w:val="22"/>
        </w:rPr>
        <w:t xml:space="preserve"> education, research – having all deans in the same meeting.  Before deciding on an interview date, contact </w:t>
      </w:r>
      <w:r>
        <w:rPr>
          <w:rFonts w:ascii="Times" w:hAnsi="Times"/>
          <w:sz w:val="22"/>
          <w:szCs w:val="22"/>
        </w:rPr>
        <w:t xml:space="preserve">the Dean’s Office </w:t>
      </w:r>
      <w:r w:rsidRPr="0015240D">
        <w:rPr>
          <w:rFonts w:ascii="Times" w:hAnsi="Times"/>
          <w:sz w:val="22"/>
          <w:szCs w:val="22"/>
        </w:rPr>
        <w:t xml:space="preserve">for the Dean or Senior Associate Dean’s schedules.  Contact the relevant Associate Dean’s staff support for their schedules.  Once the interview date is set, the </w:t>
      </w:r>
      <w:r>
        <w:rPr>
          <w:rFonts w:ascii="Times" w:hAnsi="Times"/>
          <w:sz w:val="22"/>
          <w:szCs w:val="22"/>
        </w:rPr>
        <w:t>departmental</w:t>
      </w:r>
      <w:r w:rsidRPr="0015240D">
        <w:rPr>
          <w:rFonts w:ascii="Times" w:hAnsi="Times"/>
          <w:sz w:val="22"/>
          <w:szCs w:val="22"/>
        </w:rPr>
        <w:t xml:space="preserve"> staff assistant should inform all other deans </w:t>
      </w:r>
      <w:r>
        <w:rPr>
          <w:rFonts w:ascii="Times" w:hAnsi="Times"/>
          <w:sz w:val="22"/>
          <w:szCs w:val="22"/>
        </w:rPr>
        <w:t xml:space="preserve">of the interview date </w:t>
      </w:r>
      <w:r w:rsidRPr="0015240D">
        <w:rPr>
          <w:rFonts w:ascii="Times" w:hAnsi="Times"/>
          <w:sz w:val="22"/>
          <w:szCs w:val="22"/>
        </w:rPr>
        <w:t>so they</w:t>
      </w:r>
      <w:r>
        <w:rPr>
          <w:rFonts w:ascii="Times" w:hAnsi="Times"/>
          <w:sz w:val="22"/>
          <w:szCs w:val="22"/>
        </w:rPr>
        <w:t xml:space="preserve"> can</w:t>
      </w:r>
      <w:r w:rsidRPr="0015240D">
        <w:rPr>
          <w:rFonts w:ascii="Times" w:hAnsi="Times"/>
          <w:sz w:val="22"/>
          <w:szCs w:val="22"/>
        </w:rPr>
        <w:t xml:space="preserve"> attend if available. The </w:t>
      </w:r>
      <w:r w:rsidR="001772C9">
        <w:rPr>
          <w:rFonts w:ascii="Times" w:hAnsi="Times"/>
          <w:sz w:val="22"/>
          <w:szCs w:val="22"/>
        </w:rPr>
        <w:t>D</w:t>
      </w:r>
      <w:r>
        <w:rPr>
          <w:rFonts w:ascii="Times" w:hAnsi="Times"/>
          <w:sz w:val="22"/>
          <w:szCs w:val="22"/>
        </w:rPr>
        <w:t xml:space="preserve">epartment </w:t>
      </w:r>
      <w:r w:rsidR="001772C9">
        <w:rPr>
          <w:rFonts w:ascii="Times" w:hAnsi="Times"/>
          <w:sz w:val="22"/>
          <w:szCs w:val="22"/>
        </w:rPr>
        <w:t>H</w:t>
      </w:r>
      <w:r>
        <w:rPr>
          <w:rFonts w:ascii="Times" w:hAnsi="Times"/>
          <w:sz w:val="22"/>
          <w:szCs w:val="22"/>
        </w:rPr>
        <w:t>ead</w:t>
      </w:r>
      <w:r w:rsidRPr="0015240D">
        <w:rPr>
          <w:rFonts w:ascii="Times" w:hAnsi="Times"/>
          <w:sz w:val="22"/>
          <w:szCs w:val="22"/>
        </w:rPr>
        <w:t xml:space="preserve"> is invited to join the candidate in the meeting with the deans. The following should be provided to ALL deans</w:t>
      </w:r>
      <w:r>
        <w:rPr>
          <w:rFonts w:ascii="Times" w:hAnsi="Times"/>
          <w:sz w:val="22"/>
          <w:szCs w:val="22"/>
        </w:rPr>
        <w:t xml:space="preserve"> and Human Resources</w:t>
      </w:r>
      <w:r w:rsidRPr="0015240D">
        <w:rPr>
          <w:rFonts w:ascii="Times" w:hAnsi="Times"/>
          <w:sz w:val="22"/>
          <w:szCs w:val="22"/>
        </w:rPr>
        <w:t xml:space="preserve"> at least one week before the interview:</w:t>
      </w:r>
      <w:r w:rsidRPr="0015240D">
        <w:rPr>
          <w:rFonts w:ascii="Times" w:hAnsi="Times"/>
          <w:sz w:val="22"/>
          <w:szCs w:val="22"/>
        </w:rPr>
        <w:br/>
      </w:r>
    </w:p>
    <w:p w14:paraId="48B6F7FC" w14:textId="77777777" w:rsidR="00A218D4" w:rsidRDefault="00A218D4" w:rsidP="00A218D4">
      <w:pPr>
        <w:numPr>
          <w:ilvl w:val="0"/>
          <w:numId w:val="2"/>
        </w:numPr>
        <w:rPr>
          <w:rFonts w:ascii="Times" w:hAnsi="Times"/>
          <w:sz w:val="22"/>
          <w:szCs w:val="22"/>
        </w:rPr>
      </w:pPr>
      <w:r w:rsidRPr="0015240D">
        <w:rPr>
          <w:rFonts w:ascii="Times" w:hAnsi="Times"/>
          <w:sz w:val="22"/>
          <w:szCs w:val="22"/>
        </w:rPr>
        <w:t>Interview schedule</w:t>
      </w:r>
    </w:p>
    <w:p w14:paraId="3BC30708" w14:textId="3C1B3910" w:rsidR="00283957" w:rsidRPr="00283957" w:rsidRDefault="00283957" w:rsidP="00283957">
      <w:pPr>
        <w:numPr>
          <w:ilvl w:val="0"/>
          <w:numId w:val="2"/>
        </w:numPr>
        <w:rPr>
          <w:rFonts w:ascii="Times" w:hAnsi="Times"/>
          <w:sz w:val="22"/>
          <w:szCs w:val="22"/>
        </w:rPr>
      </w:pPr>
      <w:r>
        <w:rPr>
          <w:rFonts w:ascii="Times" w:hAnsi="Times"/>
          <w:sz w:val="22"/>
          <w:szCs w:val="22"/>
        </w:rPr>
        <w:t>L</w:t>
      </w:r>
      <w:r w:rsidRPr="0015240D">
        <w:rPr>
          <w:rFonts w:ascii="Times" w:hAnsi="Times"/>
          <w:sz w:val="22"/>
          <w:szCs w:val="22"/>
        </w:rPr>
        <w:t>etter of application</w:t>
      </w:r>
    </w:p>
    <w:p w14:paraId="2E546653" w14:textId="77777777" w:rsidR="00A218D4" w:rsidRPr="0015240D" w:rsidRDefault="00A218D4" w:rsidP="00A218D4">
      <w:pPr>
        <w:numPr>
          <w:ilvl w:val="0"/>
          <w:numId w:val="2"/>
        </w:numPr>
        <w:rPr>
          <w:rFonts w:ascii="Times" w:hAnsi="Times"/>
          <w:sz w:val="22"/>
          <w:szCs w:val="22"/>
        </w:rPr>
      </w:pPr>
      <w:r w:rsidRPr="0015240D">
        <w:rPr>
          <w:rFonts w:ascii="Times" w:hAnsi="Times"/>
          <w:sz w:val="22"/>
          <w:szCs w:val="22"/>
        </w:rPr>
        <w:t>Curriculum vitae</w:t>
      </w:r>
    </w:p>
    <w:p w14:paraId="76E64794" w14:textId="77777777" w:rsidR="00A218D4" w:rsidRPr="0015240D" w:rsidRDefault="00A218D4" w:rsidP="00A218D4">
      <w:pPr>
        <w:numPr>
          <w:ilvl w:val="0"/>
          <w:numId w:val="2"/>
        </w:numPr>
        <w:rPr>
          <w:rFonts w:ascii="Times" w:hAnsi="Times"/>
          <w:sz w:val="22"/>
          <w:szCs w:val="22"/>
        </w:rPr>
      </w:pPr>
      <w:r w:rsidRPr="0015240D">
        <w:rPr>
          <w:rFonts w:ascii="Times" w:hAnsi="Times"/>
          <w:sz w:val="22"/>
          <w:szCs w:val="22"/>
        </w:rPr>
        <w:t>Letters of reference</w:t>
      </w:r>
    </w:p>
    <w:p w14:paraId="7B54F944" w14:textId="77777777" w:rsidR="00A218D4" w:rsidRPr="0015240D" w:rsidRDefault="00A218D4" w:rsidP="00A218D4">
      <w:pPr>
        <w:numPr>
          <w:ilvl w:val="0"/>
          <w:numId w:val="2"/>
        </w:numPr>
        <w:rPr>
          <w:rFonts w:ascii="Times" w:hAnsi="Times"/>
          <w:sz w:val="22"/>
          <w:szCs w:val="22"/>
        </w:rPr>
      </w:pPr>
      <w:r w:rsidRPr="0015240D">
        <w:rPr>
          <w:rFonts w:ascii="Times" w:hAnsi="Times"/>
          <w:sz w:val="22"/>
          <w:szCs w:val="22"/>
        </w:rPr>
        <w:t>Position description</w:t>
      </w:r>
    </w:p>
    <w:p w14:paraId="713A6303" w14:textId="77777777" w:rsidR="009A2EF0" w:rsidRDefault="009A2EF0" w:rsidP="00A27314">
      <w:pPr>
        <w:tabs>
          <w:tab w:val="right" w:pos="440"/>
          <w:tab w:val="left" w:pos="720"/>
        </w:tabs>
        <w:spacing w:before="240"/>
        <w:rPr>
          <w:rFonts w:ascii="Times" w:hAnsi="Times"/>
          <w:sz w:val="22"/>
          <w:szCs w:val="22"/>
        </w:rPr>
      </w:pPr>
    </w:p>
    <w:p w14:paraId="67F570BC" w14:textId="77777777" w:rsidR="00A218D4" w:rsidRPr="009836A3" w:rsidRDefault="00A218D4" w:rsidP="00A218D4">
      <w:pPr>
        <w:tabs>
          <w:tab w:val="right" w:pos="440"/>
          <w:tab w:val="left" w:pos="720"/>
        </w:tabs>
        <w:ind w:left="86"/>
        <w:rPr>
          <w:rFonts w:ascii="Times" w:hAnsi="Times"/>
          <w:b/>
          <w:sz w:val="22"/>
          <w:szCs w:val="22"/>
        </w:rPr>
      </w:pPr>
      <w:r w:rsidRPr="0015240D">
        <w:rPr>
          <w:rFonts w:ascii="Times" w:hAnsi="Times"/>
          <w:sz w:val="22"/>
          <w:szCs w:val="22"/>
        </w:rPr>
        <w:tab/>
      </w:r>
      <w:r>
        <w:rPr>
          <w:rFonts w:ascii="Times" w:hAnsi="Times"/>
          <w:b/>
          <w:sz w:val="22"/>
          <w:szCs w:val="22"/>
        </w:rPr>
        <w:t>V.</w:t>
      </w:r>
      <w:r>
        <w:rPr>
          <w:rFonts w:ascii="Times" w:hAnsi="Times"/>
          <w:b/>
          <w:sz w:val="22"/>
          <w:szCs w:val="22"/>
        </w:rPr>
        <w:tab/>
        <w:t>The Decision Making Process</w:t>
      </w:r>
    </w:p>
    <w:p w14:paraId="4DF2C5DF" w14:textId="77777777" w:rsidR="00A218D4" w:rsidRDefault="00A218D4" w:rsidP="00A218D4">
      <w:pPr>
        <w:spacing w:before="240"/>
        <w:ind w:left="720"/>
        <w:rPr>
          <w:rFonts w:ascii="Times" w:hAnsi="Times"/>
          <w:sz w:val="22"/>
          <w:szCs w:val="22"/>
        </w:rPr>
      </w:pPr>
      <w:r>
        <w:rPr>
          <w:rFonts w:ascii="Times" w:hAnsi="Times"/>
          <w:sz w:val="22"/>
          <w:szCs w:val="22"/>
        </w:rPr>
        <w:t>Departmental</w:t>
      </w:r>
      <w:r w:rsidRPr="0015240D">
        <w:rPr>
          <w:rFonts w:ascii="Times" w:hAnsi="Times"/>
          <w:sz w:val="22"/>
          <w:szCs w:val="22"/>
        </w:rPr>
        <w:t xml:space="preserve"> faculty </w:t>
      </w:r>
      <w:r>
        <w:rPr>
          <w:rFonts w:ascii="Times" w:hAnsi="Times"/>
          <w:sz w:val="22"/>
          <w:szCs w:val="22"/>
        </w:rPr>
        <w:t>will</w:t>
      </w:r>
      <w:r w:rsidRPr="0015240D">
        <w:rPr>
          <w:rFonts w:ascii="Times" w:hAnsi="Times"/>
          <w:sz w:val="22"/>
          <w:szCs w:val="22"/>
        </w:rPr>
        <w:t xml:space="preserve"> meet to discuss and evaluate the candidates after all the interviews are completed. Subsequently, the faculty </w:t>
      </w:r>
      <w:r>
        <w:rPr>
          <w:rFonts w:ascii="Times" w:hAnsi="Times"/>
          <w:sz w:val="22"/>
          <w:szCs w:val="22"/>
        </w:rPr>
        <w:t>will</w:t>
      </w:r>
      <w:r w:rsidRPr="0015240D">
        <w:rPr>
          <w:rFonts w:ascii="Times" w:hAnsi="Times"/>
          <w:sz w:val="22"/>
          <w:szCs w:val="22"/>
        </w:rPr>
        <w:t xml:space="preserve"> identify the acceptable candidates</w:t>
      </w:r>
      <w:r>
        <w:rPr>
          <w:rFonts w:ascii="Times" w:hAnsi="Times"/>
          <w:sz w:val="22"/>
          <w:szCs w:val="22"/>
        </w:rPr>
        <w:t>;</w:t>
      </w:r>
      <w:r w:rsidRPr="0015240D">
        <w:rPr>
          <w:rFonts w:ascii="Times" w:hAnsi="Times"/>
          <w:sz w:val="22"/>
          <w:szCs w:val="22"/>
        </w:rPr>
        <w:t xml:space="preserve"> </w:t>
      </w:r>
      <w:r>
        <w:rPr>
          <w:rFonts w:ascii="Times" w:hAnsi="Times"/>
          <w:sz w:val="22"/>
          <w:szCs w:val="22"/>
        </w:rPr>
        <w:t>share this information with the department head, who will then summarize faculty rankings</w:t>
      </w:r>
      <w:r w:rsidRPr="0015240D">
        <w:rPr>
          <w:rFonts w:ascii="Times" w:hAnsi="Times"/>
          <w:sz w:val="22"/>
          <w:szCs w:val="22"/>
        </w:rPr>
        <w:t xml:space="preserve">. This information, along with the recommendation of the </w:t>
      </w:r>
      <w:r>
        <w:rPr>
          <w:rFonts w:ascii="Times" w:hAnsi="Times"/>
          <w:sz w:val="22"/>
          <w:szCs w:val="22"/>
        </w:rPr>
        <w:t>department head</w:t>
      </w:r>
      <w:r w:rsidRPr="0015240D">
        <w:rPr>
          <w:rFonts w:ascii="Times" w:hAnsi="Times"/>
          <w:sz w:val="22"/>
          <w:szCs w:val="22"/>
        </w:rPr>
        <w:t xml:space="preserve">, </w:t>
      </w:r>
      <w:r>
        <w:rPr>
          <w:rFonts w:ascii="Times" w:hAnsi="Times"/>
          <w:sz w:val="22"/>
          <w:szCs w:val="22"/>
        </w:rPr>
        <w:t>will</w:t>
      </w:r>
      <w:r w:rsidRPr="0015240D">
        <w:rPr>
          <w:rFonts w:ascii="Times" w:hAnsi="Times"/>
          <w:sz w:val="22"/>
          <w:szCs w:val="22"/>
        </w:rPr>
        <w:t xml:space="preserve"> be presented to the dean</w:t>
      </w:r>
      <w:r>
        <w:rPr>
          <w:rFonts w:ascii="Times" w:hAnsi="Times"/>
          <w:sz w:val="22"/>
          <w:szCs w:val="22"/>
        </w:rPr>
        <w:t xml:space="preserve">s. </w:t>
      </w:r>
      <w:r w:rsidRPr="0015240D">
        <w:rPr>
          <w:rFonts w:ascii="Times" w:hAnsi="Times"/>
          <w:sz w:val="22"/>
          <w:szCs w:val="22"/>
        </w:rPr>
        <w:t>A recommendation on salary</w:t>
      </w:r>
      <w:r>
        <w:rPr>
          <w:rFonts w:ascii="Times" w:hAnsi="Times"/>
          <w:sz w:val="22"/>
          <w:szCs w:val="22"/>
        </w:rPr>
        <w:t>, rank,</w:t>
      </w:r>
      <w:r w:rsidRPr="0015240D">
        <w:rPr>
          <w:rFonts w:ascii="Times" w:hAnsi="Times"/>
          <w:sz w:val="22"/>
          <w:szCs w:val="22"/>
        </w:rPr>
        <w:t xml:space="preserve"> and tenure </w:t>
      </w:r>
      <w:r>
        <w:rPr>
          <w:rFonts w:ascii="Times" w:hAnsi="Times"/>
          <w:sz w:val="22"/>
          <w:szCs w:val="22"/>
        </w:rPr>
        <w:t xml:space="preserve">status </w:t>
      </w:r>
      <w:r w:rsidRPr="0015240D">
        <w:rPr>
          <w:rFonts w:ascii="Times" w:hAnsi="Times"/>
          <w:sz w:val="22"/>
          <w:szCs w:val="22"/>
        </w:rPr>
        <w:t xml:space="preserve">should be made </w:t>
      </w:r>
      <w:r>
        <w:rPr>
          <w:rFonts w:ascii="Times" w:hAnsi="Times"/>
          <w:sz w:val="22"/>
          <w:szCs w:val="22"/>
        </w:rPr>
        <w:t xml:space="preserve">in consultation with the Senior Associate Dean. </w:t>
      </w:r>
    </w:p>
    <w:p w14:paraId="759DD33A" w14:textId="77777777" w:rsidR="00A218D4" w:rsidRPr="00007F62" w:rsidRDefault="00A218D4" w:rsidP="00A218D4">
      <w:pPr>
        <w:spacing w:before="240"/>
        <w:ind w:left="720"/>
        <w:rPr>
          <w:rFonts w:ascii="Times" w:hAnsi="Times"/>
          <w:b/>
          <w:sz w:val="22"/>
          <w:szCs w:val="22"/>
        </w:rPr>
      </w:pPr>
      <w:r w:rsidRPr="00007F62">
        <w:rPr>
          <w:rFonts w:ascii="Times" w:hAnsi="Times"/>
          <w:b/>
          <w:sz w:val="22"/>
          <w:szCs w:val="22"/>
        </w:rPr>
        <w:t>Developing and Making an Offer</w:t>
      </w:r>
    </w:p>
    <w:p w14:paraId="7067793B" w14:textId="2F63368E" w:rsidR="008B2E57" w:rsidRPr="008B2E57" w:rsidRDefault="00A218D4" w:rsidP="008B2E57">
      <w:pPr>
        <w:spacing w:before="240"/>
        <w:ind w:left="720"/>
        <w:rPr>
          <w:rFonts w:ascii="Times" w:hAnsi="Times"/>
          <w:sz w:val="22"/>
          <w:szCs w:val="22"/>
          <w:highlight w:val="yellow"/>
        </w:rPr>
      </w:pPr>
      <w:r w:rsidRPr="0015240D">
        <w:rPr>
          <w:rFonts w:ascii="Times" w:hAnsi="Times"/>
          <w:sz w:val="22"/>
          <w:szCs w:val="22"/>
        </w:rPr>
        <w:t xml:space="preserve">The </w:t>
      </w:r>
      <w:r>
        <w:rPr>
          <w:rFonts w:ascii="Times" w:hAnsi="Times"/>
          <w:sz w:val="22"/>
          <w:szCs w:val="22"/>
        </w:rPr>
        <w:t>department head</w:t>
      </w:r>
      <w:r w:rsidRPr="0015240D">
        <w:rPr>
          <w:rFonts w:ascii="Times" w:hAnsi="Times"/>
          <w:sz w:val="22"/>
          <w:szCs w:val="22"/>
        </w:rPr>
        <w:t xml:space="preserve"> must work with Senior Associate Dean to </w:t>
      </w:r>
      <w:r>
        <w:rPr>
          <w:rFonts w:ascii="Times" w:hAnsi="Times"/>
          <w:sz w:val="22"/>
          <w:szCs w:val="22"/>
        </w:rPr>
        <w:t>develop the</w:t>
      </w:r>
      <w:r w:rsidRPr="0015240D">
        <w:rPr>
          <w:rFonts w:ascii="Times" w:hAnsi="Times"/>
          <w:sz w:val="22"/>
          <w:szCs w:val="22"/>
        </w:rPr>
        <w:t xml:space="preserve"> written offer </w:t>
      </w:r>
      <w:r>
        <w:rPr>
          <w:rFonts w:ascii="Times" w:hAnsi="Times"/>
          <w:sz w:val="22"/>
          <w:szCs w:val="22"/>
        </w:rPr>
        <w:t>following</w:t>
      </w:r>
      <w:r w:rsidRPr="0015240D">
        <w:rPr>
          <w:rFonts w:ascii="Times" w:hAnsi="Times"/>
          <w:sz w:val="22"/>
          <w:szCs w:val="22"/>
        </w:rPr>
        <w:t xml:space="preserve"> University procedures</w:t>
      </w:r>
      <w:r>
        <w:rPr>
          <w:rFonts w:ascii="Times" w:hAnsi="Times"/>
          <w:sz w:val="22"/>
          <w:szCs w:val="22"/>
        </w:rPr>
        <w:t xml:space="preserve">.  If applicable, relevant information on </w:t>
      </w:r>
      <w:r w:rsidRPr="004D5C88">
        <w:rPr>
          <w:rFonts w:ascii="Times" w:hAnsi="Times"/>
          <w:sz w:val="22"/>
          <w:szCs w:val="22"/>
        </w:rPr>
        <w:t>VISA</w:t>
      </w:r>
      <w:r>
        <w:rPr>
          <w:rFonts w:ascii="Times" w:hAnsi="Times"/>
          <w:sz w:val="22"/>
          <w:szCs w:val="22"/>
        </w:rPr>
        <w:t xml:space="preserve"> status and degree completion must be provided. The salary offer must be approved by the Dean. </w:t>
      </w:r>
      <w:r w:rsidR="008B2E57" w:rsidRPr="008D6145">
        <w:rPr>
          <w:rFonts w:ascii="Times" w:hAnsi="Times"/>
          <w:sz w:val="22"/>
          <w:szCs w:val="22"/>
        </w:rPr>
        <w:t>A verbal offer should be made with the approved salary and a tentative start date needs to be identified. The department contact should complete the Penn State HR Employment Action “Initiate Hire” form and send it to the HR Consultant. The Consultant will review the form for accuracy and completeness before forwarding it to HR Shared Services. HR Shared Services will prepare the formal offer letter</w:t>
      </w:r>
      <w:r w:rsidR="008D6145" w:rsidRPr="008D6145">
        <w:rPr>
          <w:rFonts w:ascii="Times" w:hAnsi="Times"/>
          <w:sz w:val="22"/>
          <w:szCs w:val="22"/>
        </w:rPr>
        <w:t xml:space="preserve"> for non-tenure track positions</w:t>
      </w:r>
      <w:r w:rsidR="008B2E57" w:rsidRPr="008D6145">
        <w:rPr>
          <w:rFonts w:ascii="Times" w:hAnsi="Times"/>
          <w:sz w:val="22"/>
          <w:szCs w:val="22"/>
        </w:rPr>
        <w:t xml:space="preserve">, which is a standardized letter that is signed by </w:t>
      </w:r>
      <w:r w:rsidR="008D6145" w:rsidRPr="008D6145">
        <w:rPr>
          <w:rFonts w:ascii="Times" w:hAnsi="Times"/>
          <w:sz w:val="22"/>
          <w:szCs w:val="22"/>
        </w:rPr>
        <w:t xml:space="preserve">HR </w:t>
      </w:r>
      <w:r w:rsidR="008B2E57" w:rsidRPr="008D6145">
        <w:rPr>
          <w:rFonts w:ascii="Times" w:hAnsi="Times"/>
          <w:sz w:val="22"/>
          <w:szCs w:val="22"/>
        </w:rPr>
        <w:t>Talent Acquisition. </w:t>
      </w:r>
      <w:r w:rsidR="008B2E57" w:rsidRPr="008D6145">
        <w:rPr>
          <w:rFonts w:ascii="Times" w:hAnsi="Times"/>
          <w:i/>
          <w:iCs/>
          <w:sz w:val="22"/>
          <w:szCs w:val="22"/>
        </w:rPr>
        <w:t>Please note, tenure-track faculty offer letters will continue to be generated and signed in the Colleges from the Dean's Office.</w:t>
      </w:r>
      <w:r w:rsidR="008B2E57" w:rsidRPr="008D6145">
        <w:rPr>
          <w:rFonts w:ascii="Times" w:hAnsi="Times"/>
          <w:sz w:val="22"/>
          <w:szCs w:val="22"/>
        </w:rPr>
        <w:t> Shared Services will also initiate the background check, schedule onboarding, and complete and process any associated HR forms. The offer letter for tenure-track academic positions will b</w:t>
      </w:r>
      <w:r w:rsidR="008D6145" w:rsidRPr="008D6145">
        <w:rPr>
          <w:rFonts w:ascii="Times" w:hAnsi="Times"/>
          <w:sz w:val="22"/>
          <w:szCs w:val="22"/>
        </w:rPr>
        <w:t>e sent from the Dean with copies</w:t>
      </w:r>
      <w:r w:rsidR="008B2E57" w:rsidRPr="008D6145">
        <w:rPr>
          <w:rFonts w:ascii="Times" w:hAnsi="Times"/>
          <w:sz w:val="22"/>
          <w:szCs w:val="22"/>
        </w:rPr>
        <w:t xml:space="preserve"> to the department head, Senior Associate Dean, HR, and Financial Offer.</w:t>
      </w:r>
      <w:r w:rsidR="008B2E57" w:rsidRPr="008B2E57">
        <w:rPr>
          <w:rFonts w:ascii="Times" w:hAnsi="Times"/>
          <w:sz w:val="22"/>
          <w:szCs w:val="22"/>
        </w:rPr>
        <w:t xml:space="preserve"> </w:t>
      </w:r>
    </w:p>
    <w:p w14:paraId="71A8ECF0" w14:textId="77777777" w:rsidR="00A218D4" w:rsidRDefault="00A218D4" w:rsidP="00A218D4">
      <w:pPr>
        <w:spacing w:before="240"/>
        <w:ind w:left="720"/>
        <w:rPr>
          <w:rFonts w:ascii="Times" w:hAnsi="Times"/>
          <w:sz w:val="22"/>
          <w:szCs w:val="22"/>
        </w:rPr>
      </w:pPr>
      <w:r w:rsidRPr="0015240D">
        <w:rPr>
          <w:rFonts w:ascii="Times" w:hAnsi="Times"/>
          <w:sz w:val="22"/>
          <w:szCs w:val="22"/>
        </w:rPr>
        <w:t xml:space="preserve">The </w:t>
      </w:r>
      <w:r>
        <w:rPr>
          <w:rFonts w:ascii="Times" w:hAnsi="Times"/>
          <w:sz w:val="22"/>
          <w:szCs w:val="22"/>
        </w:rPr>
        <w:t>department head</w:t>
      </w:r>
      <w:r w:rsidRPr="0015240D">
        <w:rPr>
          <w:rFonts w:ascii="Times" w:hAnsi="Times"/>
          <w:sz w:val="22"/>
          <w:szCs w:val="22"/>
        </w:rPr>
        <w:t xml:space="preserve"> </w:t>
      </w:r>
      <w:r>
        <w:rPr>
          <w:rFonts w:ascii="Times" w:hAnsi="Times"/>
          <w:sz w:val="22"/>
          <w:szCs w:val="22"/>
        </w:rPr>
        <w:t>will</w:t>
      </w:r>
      <w:r w:rsidRPr="0015240D">
        <w:rPr>
          <w:rFonts w:ascii="Times" w:hAnsi="Times"/>
          <w:sz w:val="22"/>
          <w:szCs w:val="22"/>
        </w:rPr>
        <w:t xml:space="preserve"> notify the Dean when the candidate accepts or declines</w:t>
      </w:r>
      <w:r>
        <w:rPr>
          <w:rFonts w:ascii="Times" w:hAnsi="Times"/>
          <w:sz w:val="22"/>
          <w:szCs w:val="22"/>
        </w:rPr>
        <w:t xml:space="preserve"> the offer</w:t>
      </w:r>
      <w:r w:rsidRPr="0015240D">
        <w:rPr>
          <w:rFonts w:ascii="Times" w:hAnsi="Times"/>
          <w:sz w:val="22"/>
          <w:szCs w:val="22"/>
        </w:rPr>
        <w:t>.</w:t>
      </w:r>
      <w:r>
        <w:rPr>
          <w:rFonts w:ascii="Times" w:hAnsi="Times"/>
          <w:sz w:val="22"/>
          <w:szCs w:val="22"/>
        </w:rPr>
        <w:t xml:space="preserve"> The department head will notify the following units within the College of the candidate’s start date:  IT, HR, Director of Administrative Services, Director of Communications, and the Deans Office.</w:t>
      </w:r>
    </w:p>
    <w:p w14:paraId="7896A1A1" w14:textId="77777777" w:rsidR="005F2436" w:rsidRDefault="00A218D4" w:rsidP="00A218D4">
      <w:pPr>
        <w:spacing w:before="240"/>
        <w:ind w:left="720"/>
        <w:rPr>
          <w:rFonts w:ascii="Times" w:hAnsi="Times"/>
          <w:sz w:val="22"/>
          <w:szCs w:val="22"/>
        </w:rPr>
      </w:pPr>
      <w:r>
        <w:rPr>
          <w:rFonts w:ascii="Times" w:hAnsi="Times"/>
          <w:sz w:val="22"/>
          <w:szCs w:val="22"/>
        </w:rPr>
        <w:t xml:space="preserve">Once the position is filled, </w:t>
      </w:r>
      <w:r w:rsidR="005F2436">
        <w:rPr>
          <w:rFonts w:ascii="Times" w:hAnsi="Times"/>
          <w:sz w:val="22"/>
          <w:szCs w:val="22"/>
        </w:rPr>
        <w:t>an Affirmative Action Report will be generated through EJMS at the time of hire and completed copy will be sent to the Affirmative Action Office electronically.</w:t>
      </w:r>
    </w:p>
    <w:p w14:paraId="45C393CD" w14:textId="77777777" w:rsidR="00A218D4" w:rsidRDefault="00A218D4" w:rsidP="005F2436">
      <w:pPr>
        <w:spacing w:before="240"/>
        <w:ind w:firstLine="720"/>
        <w:rPr>
          <w:rFonts w:ascii="Times" w:hAnsi="Times"/>
          <w:sz w:val="22"/>
          <w:szCs w:val="22"/>
        </w:rPr>
      </w:pPr>
      <w:r>
        <w:rPr>
          <w:rFonts w:ascii="Times" w:hAnsi="Times"/>
          <w:sz w:val="22"/>
          <w:szCs w:val="22"/>
        </w:rPr>
        <w:lastRenderedPageBreak/>
        <w:t>Letters should be sent to unsuccessful applicants by the department contact.</w:t>
      </w:r>
    </w:p>
    <w:p w14:paraId="7B09F21E" w14:textId="77777777" w:rsidR="00A218D4" w:rsidRDefault="00A218D4" w:rsidP="00A218D4">
      <w:pPr>
        <w:ind w:left="720"/>
        <w:rPr>
          <w:rFonts w:ascii="Times" w:hAnsi="Times"/>
          <w:sz w:val="22"/>
          <w:szCs w:val="22"/>
        </w:rPr>
      </w:pPr>
    </w:p>
    <w:p w14:paraId="479A5026" w14:textId="77777777" w:rsidR="00A218D4" w:rsidRDefault="00A218D4" w:rsidP="00A218D4">
      <w:pPr>
        <w:ind w:left="720"/>
        <w:rPr>
          <w:rFonts w:ascii="Times" w:hAnsi="Times"/>
          <w:sz w:val="22"/>
          <w:szCs w:val="22"/>
        </w:rPr>
      </w:pPr>
    </w:p>
    <w:p w14:paraId="0601A756" w14:textId="77777777" w:rsidR="00A218D4" w:rsidRPr="008A07F6" w:rsidRDefault="00A218D4" w:rsidP="00A218D4">
      <w:pPr>
        <w:ind w:left="180"/>
        <w:rPr>
          <w:rFonts w:ascii="Times" w:hAnsi="Times"/>
          <w:b/>
          <w:sz w:val="22"/>
          <w:szCs w:val="22"/>
        </w:rPr>
      </w:pPr>
      <w:r w:rsidRPr="008A07F6">
        <w:rPr>
          <w:rFonts w:ascii="Times" w:hAnsi="Times"/>
          <w:b/>
          <w:sz w:val="22"/>
          <w:szCs w:val="22"/>
        </w:rPr>
        <w:t>VI.</w:t>
      </w:r>
      <w:r>
        <w:rPr>
          <w:rFonts w:ascii="Times" w:hAnsi="Times"/>
          <w:b/>
          <w:sz w:val="22"/>
          <w:szCs w:val="22"/>
        </w:rPr>
        <w:tab/>
      </w:r>
      <w:r w:rsidRPr="008A07F6">
        <w:rPr>
          <w:rFonts w:ascii="Times" w:hAnsi="Times"/>
          <w:b/>
          <w:sz w:val="22"/>
          <w:szCs w:val="22"/>
        </w:rPr>
        <w:t xml:space="preserve">Responsibility for Expenses Associated with Interviewing Candidates </w:t>
      </w:r>
    </w:p>
    <w:p w14:paraId="087D4671" w14:textId="77777777" w:rsidR="00A218D4" w:rsidRPr="008A07F6" w:rsidRDefault="00A218D4" w:rsidP="00A218D4">
      <w:pPr>
        <w:autoSpaceDE w:val="0"/>
        <w:autoSpaceDN w:val="0"/>
        <w:adjustRightInd w:val="0"/>
        <w:spacing w:before="240"/>
        <w:ind w:left="720"/>
        <w:rPr>
          <w:rFonts w:ascii="Times" w:hAnsi="Times"/>
          <w:sz w:val="22"/>
          <w:szCs w:val="22"/>
        </w:rPr>
      </w:pPr>
      <w:r w:rsidRPr="008A07F6">
        <w:rPr>
          <w:rFonts w:ascii="Times" w:hAnsi="Times"/>
          <w:sz w:val="22"/>
          <w:szCs w:val="22"/>
        </w:rPr>
        <w:t xml:space="preserve">The </w:t>
      </w:r>
      <w:r>
        <w:rPr>
          <w:rFonts w:ascii="Times" w:hAnsi="Times"/>
          <w:sz w:val="22"/>
          <w:szCs w:val="22"/>
        </w:rPr>
        <w:t>department head</w:t>
      </w:r>
      <w:r w:rsidRPr="008A07F6">
        <w:rPr>
          <w:rFonts w:ascii="Times" w:hAnsi="Times"/>
          <w:sz w:val="22"/>
          <w:szCs w:val="22"/>
        </w:rPr>
        <w:t xml:space="preserve"> </w:t>
      </w:r>
      <w:r>
        <w:rPr>
          <w:rFonts w:ascii="Times" w:hAnsi="Times"/>
          <w:sz w:val="22"/>
          <w:szCs w:val="22"/>
        </w:rPr>
        <w:t>will</w:t>
      </w:r>
      <w:r w:rsidRPr="008A07F6">
        <w:rPr>
          <w:rFonts w:ascii="Times" w:hAnsi="Times"/>
          <w:sz w:val="22"/>
          <w:szCs w:val="22"/>
        </w:rPr>
        <w:t xml:space="preserve"> present the </w:t>
      </w:r>
      <w:r>
        <w:rPr>
          <w:rFonts w:ascii="Times" w:hAnsi="Times"/>
          <w:sz w:val="22"/>
          <w:szCs w:val="22"/>
        </w:rPr>
        <w:t xml:space="preserve">curriculum </w:t>
      </w:r>
      <w:r w:rsidRPr="008A07F6">
        <w:rPr>
          <w:rFonts w:ascii="Times" w:hAnsi="Times"/>
          <w:sz w:val="22"/>
          <w:szCs w:val="22"/>
        </w:rPr>
        <w:t>vitae of candidates chosen for an interview to the Dean and</w:t>
      </w:r>
      <w:r>
        <w:rPr>
          <w:rFonts w:ascii="Times" w:hAnsi="Times"/>
          <w:sz w:val="22"/>
          <w:szCs w:val="22"/>
        </w:rPr>
        <w:t xml:space="preserve"> </w:t>
      </w:r>
      <w:r w:rsidRPr="008A07F6">
        <w:rPr>
          <w:rFonts w:ascii="Times" w:hAnsi="Times"/>
          <w:sz w:val="22"/>
          <w:szCs w:val="22"/>
        </w:rPr>
        <w:t>seek approval to conta</w:t>
      </w:r>
      <w:r>
        <w:rPr>
          <w:rFonts w:ascii="Times" w:hAnsi="Times"/>
          <w:sz w:val="22"/>
          <w:szCs w:val="22"/>
        </w:rPr>
        <w:t>ct these individuals prior to arranging</w:t>
      </w:r>
      <w:r w:rsidRPr="008A07F6">
        <w:rPr>
          <w:rFonts w:ascii="Times" w:hAnsi="Times"/>
          <w:sz w:val="22"/>
          <w:szCs w:val="22"/>
        </w:rPr>
        <w:t xml:space="preserve"> on-campus </w:t>
      </w:r>
      <w:r>
        <w:rPr>
          <w:rFonts w:ascii="Times" w:hAnsi="Times"/>
          <w:sz w:val="22"/>
          <w:szCs w:val="22"/>
        </w:rPr>
        <w:t>i</w:t>
      </w:r>
      <w:r w:rsidRPr="008A07F6">
        <w:rPr>
          <w:rFonts w:ascii="Times" w:hAnsi="Times"/>
          <w:sz w:val="22"/>
          <w:szCs w:val="22"/>
        </w:rPr>
        <w:t>nterviews.</w:t>
      </w:r>
    </w:p>
    <w:p w14:paraId="4904195E" w14:textId="77777777" w:rsidR="00A218D4" w:rsidRPr="008A07F6" w:rsidRDefault="00A218D4" w:rsidP="00A218D4">
      <w:pPr>
        <w:autoSpaceDE w:val="0"/>
        <w:autoSpaceDN w:val="0"/>
        <w:adjustRightInd w:val="0"/>
        <w:spacing w:before="240"/>
        <w:ind w:left="720"/>
        <w:rPr>
          <w:rFonts w:ascii="Times" w:hAnsi="Times"/>
          <w:sz w:val="22"/>
          <w:szCs w:val="22"/>
        </w:rPr>
      </w:pPr>
      <w:r w:rsidRPr="008A07F6">
        <w:rPr>
          <w:rFonts w:ascii="Times" w:hAnsi="Times"/>
          <w:sz w:val="22"/>
          <w:szCs w:val="22"/>
        </w:rPr>
        <w:t>Expenses, as defined below, incurred in interviewing candidates for tenure track faculty (</w:t>
      </w:r>
      <w:r>
        <w:rPr>
          <w:rFonts w:ascii="Times" w:hAnsi="Times"/>
          <w:sz w:val="22"/>
          <w:szCs w:val="22"/>
        </w:rPr>
        <w:t>A</w:t>
      </w:r>
      <w:r w:rsidRPr="008A07F6">
        <w:rPr>
          <w:rFonts w:ascii="Times" w:hAnsi="Times"/>
          <w:sz w:val="22"/>
          <w:szCs w:val="22"/>
        </w:rPr>
        <w:t>ssistant,</w:t>
      </w:r>
      <w:r>
        <w:rPr>
          <w:rFonts w:ascii="Times" w:hAnsi="Times"/>
          <w:sz w:val="22"/>
          <w:szCs w:val="22"/>
        </w:rPr>
        <w:t xml:space="preserve"> A</w:t>
      </w:r>
      <w:r w:rsidRPr="008A07F6">
        <w:rPr>
          <w:rFonts w:ascii="Times" w:hAnsi="Times"/>
          <w:sz w:val="22"/>
          <w:szCs w:val="22"/>
        </w:rPr>
        <w:t xml:space="preserve">ssociate, and </w:t>
      </w:r>
      <w:r>
        <w:rPr>
          <w:rFonts w:ascii="Times" w:hAnsi="Times"/>
          <w:sz w:val="22"/>
          <w:szCs w:val="22"/>
        </w:rPr>
        <w:t>P</w:t>
      </w:r>
      <w:r w:rsidRPr="008A07F6">
        <w:rPr>
          <w:rFonts w:ascii="Times" w:hAnsi="Times"/>
          <w:sz w:val="22"/>
          <w:szCs w:val="22"/>
        </w:rPr>
        <w:t>rofessor) in the College of Agricultural Sciences will be the responsibility of the College.</w:t>
      </w:r>
      <w:r>
        <w:rPr>
          <w:rFonts w:ascii="Times" w:hAnsi="Times"/>
          <w:sz w:val="22"/>
          <w:szCs w:val="22"/>
        </w:rPr>
        <w:t xml:space="preserve"> </w:t>
      </w:r>
      <w:r w:rsidRPr="008A07F6">
        <w:rPr>
          <w:rFonts w:ascii="Times" w:hAnsi="Times"/>
          <w:sz w:val="22"/>
          <w:szCs w:val="22"/>
        </w:rPr>
        <w:t>Expenses associated with interviewing candidates for all other positions must be covered by the</w:t>
      </w:r>
      <w:r>
        <w:rPr>
          <w:rFonts w:ascii="Times" w:hAnsi="Times"/>
          <w:sz w:val="22"/>
          <w:szCs w:val="22"/>
        </w:rPr>
        <w:t xml:space="preserve"> department</w:t>
      </w:r>
      <w:r w:rsidRPr="008A07F6">
        <w:rPr>
          <w:rFonts w:ascii="Times" w:hAnsi="Times"/>
          <w:sz w:val="22"/>
          <w:szCs w:val="22"/>
        </w:rPr>
        <w:t xml:space="preserve"> to which the position is assigned. Specific responsibilities for funding expenses</w:t>
      </w:r>
      <w:r>
        <w:rPr>
          <w:rFonts w:ascii="Times" w:hAnsi="Times"/>
          <w:sz w:val="22"/>
          <w:szCs w:val="22"/>
        </w:rPr>
        <w:t xml:space="preserve"> </w:t>
      </w:r>
      <w:r w:rsidRPr="008A07F6">
        <w:rPr>
          <w:rFonts w:ascii="Times" w:hAnsi="Times"/>
          <w:sz w:val="22"/>
          <w:szCs w:val="22"/>
        </w:rPr>
        <w:t>associated with the interviews are as follows:</w:t>
      </w:r>
    </w:p>
    <w:p w14:paraId="3D4E0D74"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 xml:space="preserve">1. The Dean's Office will reimburse </w:t>
      </w:r>
      <w:r>
        <w:rPr>
          <w:rFonts w:ascii="Times" w:hAnsi="Times"/>
          <w:sz w:val="22"/>
          <w:szCs w:val="22"/>
        </w:rPr>
        <w:t>departments</w:t>
      </w:r>
      <w:r w:rsidRPr="008A07F6">
        <w:rPr>
          <w:rFonts w:ascii="Times" w:hAnsi="Times"/>
          <w:sz w:val="22"/>
          <w:szCs w:val="22"/>
        </w:rPr>
        <w:t xml:space="preserve"> for the travel expenses for one trip to University</w:t>
      </w:r>
      <w:r>
        <w:rPr>
          <w:rFonts w:ascii="Times" w:hAnsi="Times"/>
          <w:sz w:val="22"/>
          <w:szCs w:val="22"/>
        </w:rPr>
        <w:t xml:space="preserve"> </w:t>
      </w:r>
      <w:r w:rsidRPr="008A07F6">
        <w:rPr>
          <w:rFonts w:ascii="Times" w:hAnsi="Times"/>
          <w:sz w:val="22"/>
          <w:szCs w:val="22"/>
        </w:rPr>
        <w:t xml:space="preserve">Park for up to three candidates. Unless prior approval is sought from the Dean, the </w:t>
      </w:r>
      <w:r>
        <w:rPr>
          <w:rFonts w:ascii="Times" w:hAnsi="Times"/>
          <w:sz w:val="22"/>
          <w:szCs w:val="22"/>
        </w:rPr>
        <w:t xml:space="preserve">department </w:t>
      </w:r>
      <w:r w:rsidRPr="008A07F6">
        <w:rPr>
          <w:rFonts w:ascii="Times" w:hAnsi="Times"/>
          <w:sz w:val="22"/>
          <w:szCs w:val="22"/>
        </w:rPr>
        <w:t>will be responsible for all expenses incurred for additional candidates, and additional interview trips for</w:t>
      </w:r>
      <w:r>
        <w:rPr>
          <w:rFonts w:ascii="Times" w:hAnsi="Times"/>
          <w:sz w:val="22"/>
          <w:szCs w:val="22"/>
        </w:rPr>
        <w:t xml:space="preserve"> </w:t>
      </w:r>
      <w:r w:rsidRPr="008A07F6">
        <w:rPr>
          <w:rFonts w:ascii="Times" w:hAnsi="Times"/>
          <w:sz w:val="22"/>
          <w:szCs w:val="22"/>
        </w:rPr>
        <w:t>a single candidate. Expenses covered by the Dean'</w:t>
      </w:r>
      <w:r>
        <w:rPr>
          <w:rFonts w:ascii="Times" w:hAnsi="Times"/>
          <w:sz w:val="22"/>
          <w:szCs w:val="22"/>
        </w:rPr>
        <w:t>s Office will i</w:t>
      </w:r>
      <w:r w:rsidRPr="008A07F6">
        <w:rPr>
          <w:rFonts w:ascii="Times" w:hAnsi="Times"/>
          <w:sz w:val="22"/>
          <w:szCs w:val="22"/>
        </w:rPr>
        <w:t>nclude:</w:t>
      </w:r>
    </w:p>
    <w:p w14:paraId="766700F7"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 xml:space="preserve">a. </w:t>
      </w:r>
      <w:r>
        <w:rPr>
          <w:rFonts w:ascii="Times" w:hAnsi="Times"/>
          <w:sz w:val="22"/>
          <w:szCs w:val="22"/>
        </w:rPr>
        <w:t>Candidate t</w:t>
      </w:r>
      <w:r w:rsidRPr="008A07F6">
        <w:rPr>
          <w:rFonts w:ascii="Times" w:hAnsi="Times"/>
          <w:sz w:val="22"/>
          <w:szCs w:val="22"/>
        </w:rPr>
        <w:t>ransportation (tran</w:t>
      </w:r>
      <w:r>
        <w:rPr>
          <w:rFonts w:ascii="Times" w:hAnsi="Times"/>
          <w:sz w:val="22"/>
          <w:szCs w:val="22"/>
        </w:rPr>
        <w:t>sportation to and from airport is a departmental</w:t>
      </w:r>
      <w:r w:rsidRPr="008A07F6">
        <w:rPr>
          <w:rFonts w:ascii="Times" w:hAnsi="Times"/>
          <w:sz w:val="22"/>
          <w:szCs w:val="22"/>
        </w:rPr>
        <w:t xml:space="preserve"> expense)</w:t>
      </w:r>
    </w:p>
    <w:p w14:paraId="689CFE29"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 xml:space="preserve">b. Candidate </w:t>
      </w:r>
      <w:r>
        <w:rPr>
          <w:rFonts w:ascii="Times" w:hAnsi="Times"/>
          <w:sz w:val="22"/>
          <w:szCs w:val="22"/>
        </w:rPr>
        <w:t>m</w:t>
      </w:r>
      <w:r w:rsidRPr="008A07F6">
        <w:rPr>
          <w:rFonts w:ascii="Times" w:hAnsi="Times"/>
          <w:sz w:val="22"/>
          <w:szCs w:val="22"/>
        </w:rPr>
        <w:t>eals</w:t>
      </w:r>
    </w:p>
    <w:p w14:paraId="69CF639A"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 xml:space="preserve">c. Candidate </w:t>
      </w:r>
      <w:r>
        <w:rPr>
          <w:rFonts w:ascii="Times" w:hAnsi="Times"/>
          <w:sz w:val="22"/>
          <w:szCs w:val="22"/>
        </w:rPr>
        <w:t>h</w:t>
      </w:r>
      <w:r w:rsidRPr="008A07F6">
        <w:rPr>
          <w:rFonts w:ascii="Times" w:hAnsi="Times"/>
          <w:sz w:val="22"/>
          <w:szCs w:val="22"/>
        </w:rPr>
        <w:t>otel bills</w:t>
      </w:r>
    </w:p>
    <w:p w14:paraId="542CFCB0"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d</w:t>
      </w:r>
      <w:r>
        <w:rPr>
          <w:rFonts w:ascii="Times" w:hAnsi="Times"/>
          <w:sz w:val="22"/>
          <w:szCs w:val="22"/>
        </w:rPr>
        <w:t>.</w:t>
      </w:r>
      <w:r w:rsidRPr="008A07F6">
        <w:rPr>
          <w:rFonts w:ascii="Times" w:hAnsi="Times"/>
          <w:sz w:val="22"/>
          <w:szCs w:val="22"/>
        </w:rPr>
        <w:t xml:space="preserve"> Candidate </w:t>
      </w:r>
      <w:r>
        <w:rPr>
          <w:rFonts w:ascii="Times" w:hAnsi="Times"/>
          <w:sz w:val="22"/>
          <w:szCs w:val="22"/>
        </w:rPr>
        <w:t>p</w:t>
      </w:r>
      <w:r w:rsidRPr="008A07F6">
        <w:rPr>
          <w:rFonts w:ascii="Times" w:hAnsi="Times"/>
          <w:sz w:val="22"/>
          <w:szCs w:val="22"/>
        </w:rPr>
        <w:t>arking fees</w:t>
      </w:r>
    </w:p>
    <w:p w14:paraId="5CE6BB6F"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The candidate should pay these expenses (other than air travel, whi</w:t>
      </w:r>
      <w:r>
        <w:rPr>
          <w:rFonts w:ascii="Times" w:hAnsi="Times"/>
          <w:sz w:val="22"/>
          <w:szCs w:val="22"/>
        </w:rPr>
        <w:t>ch can</w:t>
      </w:r>
      <w:r w:rsidRPr="008A07F6">
        <w:rPr>
          <w:rFonts w:ascii="Times" w:hAnsi="Times"/>
          <w:sz w:val="22"/>
          <w:szCs w:val="22"/>
        </w:rPr>
        <w:t xml:space="preserve"> be direct-billed or</w:t>
      </w:r>
      <w:r>
        <w:rPr>
          <w:rFonts w:ascii="Times" w:hAnsi="Times"/>
          <w:sz w:val="22"/>
          <w:szCs w:val="22"/>
        </w:rPr>
        <w:t xml:space="preserve"> </w:t>
      </w:r>
      <w:r w:rsidRPr="008A07F6">
        <w:rPr>
          <w:rFonts w:ascii="Times" w:hAnsi="Times"/>
          <w:sz w:val="22"/>
          <w:szCs w:val="22"/>
        </w:rPr>
        <w:t xml:space="preserve">charged to appropriate </w:t>
      </w:r>
      <w:r>
        <w:rPr>
          <w:rFonts w:ascii="Times" w:hAnsi="Times"/>
          <w:sz w:val="22"/>
          <w:szCs w:val="22"/>
        </w:rPr>
        <w:t>departmental</w:t>
      </w:r>
      <w:r w:rsidRPr="008A07F6">
        <w:rPr>
          <w:rFonts w:ascii="Times" w:hAnsi="Times"/>
          <w:sz w:val="22"/>
          <w:szCs w:val="22"/>
        </w:rPr>
        <w:t xml:space="preserve"> purchasing card) and then submit a travel support form through ERS to the</w:t>
      </w:r>
      <w:r>
        <w:rPr>
          <w:rFonts w:ascii="Times" w:hAnsi="Times"/>
          <w:sz w:val="22"/>
          <w:szCs w:val="22"/>
        </w:rPr>
        <w:t xml:space="preserve"> department</w:t>
      </w:r>
      <w:r w:rsidRPr="008A07F6">
        <w:rPr>
          <w:rFonts w:ascii="Times" w:hAnsi="Times"/>
          <w:sz w:val="22"/>
          <w:szCs w:val="22"/>
        </w:rPr>
        <w:t xml:space="preserve"> involved. The </w:t>
      </w:r>
      <w:r>
        <w:rPr>
          <w:rFonts w:ascii="Times" w:hAnsi="Times"/>
          <w:sz w:val="22"/>
          <w:szCs w:val="22"/>
        </w:rPr>
        <w:t>department</w:t>
      </w:r>
      <w:r w:rsidRPr="008A07F6">
        <w:rPr>
          <w:rFonts w:ascii="Times" w:hAnsi="Times"/>
          <w:sz w:val="22"/>
          <w:szCs w:val="22"/>
        </w:rPr>
        <w:t xml:space="preserve"> will process the travel support form and initially pay all</w:t>
      </w:r>
      <w:r>
        <w:rPr>
          <w:rFonts w:ascii="Times" w:hAnsi="Times"/>
          <w:sz w:val="22"/>
          <w:szCs w:val="22"/>
        </w:rPr>
        <w:t xml:space="preserve"> expenses from departmental</w:t>
      </w:r>
      <w:r w:rsidRPr="008A07F6">
        <w:rPr>
          <w:rFonts w:ascii="Times" w:hAnsi="Times"/>
          <w:sz w:val="22"/>
          <w:szCs w:val="22"/>
        </w:rPr>
        <w:t xml:space="preserve"> budgets. After all interviews are completed, a typed summary of travel expenses</w:t>
      </w:r>
      <w:r>
        <w:rPr>
          <w:rFonts w:ascii="Times" w:hAnsi="Times"/>
          <w:sz w:val="22"/>
          <w:szCs w:val="22"/>
        </w:rPr>
        <w:t xml:space="preserve"> </w:t>
      </w:r>
      <w:r w:rsidRPr="008A07F6">
        <w:rPr>
          <w:rFonts w:ascii="Times" w:hAnsi="Times"/>
          <w:sz w:val="22"/>
          <w:szCs w:val="22"/>
        </w:rPr>
        <w:t xml:space="preserve">and copies of all documentation should be sent to </w:t>
      </w:r>
      <w:r>
        <w:rPr>
          <w:rFonts w:ascii="Times" w:hAnsi="Times"/>
          <w:sz w:val="22"/>
          <w:szCs w:val="22"/>
        </w:rPr>
        <w:t>Administrative Services (</w:t>
      </w:r>
      <w:r w:rsidRPr="008A07F6">
        <w:rPr>
          <w:rFonts w:ascii="Times" w:hAnsi="Times"/>
          <w:sz w:val="22"/>
          <w:szCs w:val="22"/>
        </w:rPr>
        <w:t>RM 207 Ag Admin</w:t>
      </w:r>
      <w:r>
        <w:rPr>
          <w:rFonts w:ascii="Times" w:hAnsi="Times"/>
          <w:sz w:val="22"/>
          <w:szCs w:val="22"/>
        </w:rPr>
        <w:t>)</w:t>
      </w:r>
      <w:r w:rsidRPr="008A07F6">
        <w:rPr>
          <w:rFonts w:ascii="Times" w:hAnsi="Times"/>
          <w:sz w:val="22"/>
          <w:szCs w:val="22"/>
        </w:rPr>
        <w:t xml:space="preserve"> for the Dean's</w:t>
      </w:r>
      <w:r>
        <w:rPr>
          <w:rFonts w:ascii="Times" w:hAnsi="Times"/>
          <w:sz w:val="22"/>
          <w:szCs w:val="22"/>
        </w:rPr>
        <w:t xml:space="preserve"> </w:t>
      </w:r>
      <w:r w:rsidRPr="008A07F6">
        <w:rPr>
          <w:rFonts w:ascii="Times" w:hAnsi="Times"/>
          <w:sz w:val="22"/>
          <w:szCs w:val="22"/>
        </w:rPr>
        <w:t xml:space="preserve">Office approval and for reimbursement through a single budget amendment. </w:t>
      </w:r>
      <w:r>
        <w:rPr>
          <w:rFonts w:ascii="Times" w:hAnsi="Times"/>
          <w:sz w:val="22"/>
          <w:szCs w:val="22"/>
        </w:rPr>
        <w:t>C</w:t>
      </w:r>
      <w:r w:rsidRPr="008A07F6">
        <w:rPr>
          <w:rFonts w:ascii="Times" w:hAnsi="Times"/>
          <w:sz w:val="22"/>
          <w:szCs w:val="22"/>
        </w:rPr>
        <w:t>harge</w:t>
      </w:r>
      <w:r>
        <w:rPr>
          <w:rFonts w:ascii="Times" w:hAnsi="Times"/>
          <w:sz w:val="22"/>
          <w:szCs w:val="22"/>
        </w:rPr>
        <w:t xml:space="preserve"> </w:t>
      </w:r>
      <w:r w:rsidRPr="008A07F6">
        <w:rPr>
          <w:rFonts w:ascii="Times" w:hAnsi="Times"/>
          <w:sz w:val="22"/>
          <w:szCs w:val="22"/>
        </w:rPr>
        <w:t xml:space="preserve">these expenses on general funds, for that is where the budget amendment </w:t>
      </w:r>
      <w:r>
        <w:rPr>
          <w:rFonts w:ascii="Times" w:hAnsi="Times"/>
          <w:sz w:val="22"/>
          <w:szCs w:val="22"/>
        </w:rPr>
        <w:t>must be processed</w:t>
      </w:r>
      <w:r w:rsidRPr="008A07F6">
        <w:rPr>
          <w:rFonts w:ascii="Times" w:hAnsi="Times"/>
          <w:sz w:val="22"/>
          <w:szCs w:val="22"/>
        </w:rPr>
        <w:t>.</w:t>
      </w:r>
    </w:p>
    <w:p w14:paraId="1AB186D0" w14:textId="77777777" w:rsidR="00A218D4" w:rsidRPr="008A07F6" w:rsidRDefault="00A218D4" w:rsidP="00A218D4">
      <w:pPr>
        <w:autoSpaceDE w:val="0"/>
        <w:autoSpaceDN w:val="0"/>
        <w:adjustRightInd w:val="0"/>
        <w:spacing w:before="240"/>
        <w:ind w:left="990"/>
        <w:rPr>
          <w:rFonts w:ascii="Times" w:hAnsi="Times"/>
          <w:sz w:val="22"/>
          <w:szCs w:val="22"/>
        </w:rPr>
      </w:pPr>
      <w:r w:rsidRPr="008A07F6">
        <w:rPr>
          <w:rFonts w:ascii="Times" w:hAnsi="Times"/>
          <w:sz w:val="22"/>
          <w:szCs w:val="22"/>
        </w:rPr>
        <w:t xml:space="preserve">The </w:t>
      </w:r>
      <w:r>
        <w:rPr>
          <w:rFonts w:ascii="Times" w:hAnsi="Times"/>
          <w:sz w:val="22"/>
          <w:szCs w:val="22"/>
        </w:rPr>
        <w:t>department</w:t>
      </w:r>
      <w:r w:rsidRPr="008A07F6">
        <w:rPr>
          <w:rFonts w:ascii="Times" w:hAnsi="Times"/>
          <w:sz w:val="22"/>
          <w:szCs w:val="22"/>
        </w:rPr>
        <w:t xml:space="preserve"> is encouraged to make room reservations for all candidates at the </w:t>
      </w:r>
      <w:proofErr w:type="spellStart"/>
      <w:r w:rsidRPr="008A07F6">
        <w:rPr>
          <w:rFonts w:ascii="Times" w:hAnsi="Times"/>
          <w:sz w:val="22"/>
          <w:szCs w:val="22"/>
        </w:rPr>
        <w:t>Nittany</w:t>
      </w:r>
      <w:proofErr w:type="spellEnd"/>
      <w:r w:rsidRPr="008A07F6">
        <w:rPr>
          <w:rFonts w:ascii="Times" w:hAnsi="Times"/>
          <w:sz w:val="22"/>
          <w:szCs w:val="22"/>
        </w:rPr>
        <w:t xml:space="preserve"> Lion Inn.</w:t>
      </w:r>
      <w:r>
        <w:rPr>
          <w:rFonts w:ascii="Times" w:hAnsi="Times"/>
          <w:sz w:val="22"/>
          <w:szCs w:val="22"/>
        </w:rPr>
        <w:t xml:space="preserve"> </w:t>
      </w:r>
      <w:r w:rsidRPr="008A07F6">
        <w:rPr>
          <w:rFonts w:ascii="Times" w:hAnsi="Times"/>
          <w:sz w:val="22"/>
          <w:szCs w:val="22"/>
        </w:rPr>
        <w:t xml:space="preserve">These charges can be billed directly to the </w:t>
      </w:r>
      <w:r>
        <w:rPr>
          <w:rFonts w:ascii="Times" w:hAnsi="Times"/>
          <w:sz w:val="22"/>
          <w:szCs w:val="22"/>
        </w:rPr>
        <w:t>department</w:t>
      </w:r>
      <w:r w:rsidRPr="008A07F6">
        <w:rPr>
          <w:rFonts w:ascii="Times" w:hAnsi="Times"/>
          <w:sz w:val="22"/>
          <w:szCs w:val="22"/>
        </w:rPr>
        <w:t>. If a candidate is housed elsewhere, then</w:t>
      </w:r>
      <w:r>
        <w:rPr>
          <w:rFonts w:ascii="Times" w:hAnsi="Times"/>
          <w:sz w:val="22"/>
          <w:szCs w:val="22"/>
        </w:rPr>
        <w:t xml:space="preserve"> the candidate</w:t>
      </w:r>
      <w:r w:rsidRPr="008A07F6">
        <w:rPr>
          <w:rFonts w:ascii="Times" w:hAnsi="Times"/>
          <w:sz w:val="22"/>
          <w:szCs w:val="22"/>
        </w:rPr>
        <w:t xml:space="preserve"> must pay the room charges and recover expenses using the appropriate financial form.</w:t>
      </w:r>
    </w:p>
    <w:p w14:paraId="278DAC36" w14:textId="41CCF992"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 xml:space="preserve">2. </w:t>
      </w:r>
      <w:r>
        <w:rPr>
          <w:rFonts w:ascii="Times" w:hAnsi="Times"/>
          <w:sz w:val="22"/>
          <w:szCs w:val="22"/>
        </w:rPr>
        <w:t>The department</w:t>
      </w:r>
      <w:r w:rsidRPr="008A07F6">
        <w:rPr>
          <w:rFonts w:ascii="Times" w:hAnsi="Times"/>
          <w:sz w:val="22"/>
          <w:szCs w:val="22"/>
        </w:rPr>
        <w:t xml:space="preserve"> is responsible for the advertising costs for the faculty search </w:t>
      </w:r>
      <w:r>
        <w:rPr>
          <w:rFonts w:ascii="Times" w:hAnsi="Times"/>
          <w:sz w:val="22"/>
          <w:szCs w:val="22"/>
        </w:rPr>
        <w:t>that</w:t>
      </w:r>
      <w:r w:rsidRPr="008A07F6">
        <w:rPr>
          <w:rFonts w:ascii="Times" w:hAnsi="Times"/>
          <w:sz w:val="22"/>
          <w:szCs w:val="22"/>
        </w:rPr>
        <w:t xml:space="preserve"> is coordinated through</w:t>
      </w:r>
      <w:r w:rsidR="008B2E57">
        <w:rPr>
          <w:rFonts w:ascii="Times" w:hAnsi="Times"/>
          <w:sz w:val="22"/>
          <w:szCs w:val="22"/>
        </w:rPr>
        <w:t xml:space="preserve"> </w:t>
      </w:r>
      <w:r w:rsidR="008B2E57" w:rsidRPr="008D6145">
        <w:rPr>
          <w:rFonts w:ascii="Times" w:hAnsi="Times"/>
          <w:sz w:val="22"/>
          <w:szCs w:val="22"/>
        </w:rPr>
        <w:t>Penn State HR</w:t>
      </w:r>
      <w:r w:rsidRPr="008A07F6">
        <w:rPr>
          <w:rFonts w:ascii="Times" w:hAnsi="Times"/>
          <w:sz w:val="22"/>
          <w:szCs w:val="22"/>
        </w:rPr>
        <w:t>.</w:t>
      </w:r>
    </w:p>
    <w:p w14:paraId="01145482"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 xml:space="preserve">3. The Dean's Office will not </w:t>
      </w:r>
      <w:r>
        <w:rPr>
          <w:rFonts w:ascii="Times" w:hAnsi="Times"/>
          <w:sz w:val="22"/>
          <w:szCs w:val="22"/>
        </w:rPr>
        <w:t>reimburse departments</w:t>
      </w:r>
      <w:r w:rsidRPr="008A07F6">
        <w:rPr>
          <w:rFonts w:ascii="Times" w:hAnsi="Times"/>
          <w:sz w:val="22"/>
          <w:szCs w:val="22"/>
        </w:rPr>
        <w:t xml:space="preserve"> for costs associated with group meals and</w:t>
      </w:r>
      <w:r>
        <w:rPr>
          <w:rFonts w:ascii="Times" w:hAnsi="Times"/>
          <w:sz w:val="22"/>
          <w:szCs w:val="22"/>
        </w:rPr>
        <w:t xml:space="preserve"> </w:t>
      </w:r>
      <w:r w:rsidRPr="008A07F6">
        <w:rPr>
          <w:rFonts w:ascii="Times" w:hAnsi="Times"/>
          <w:sz w:val="22"/>
          <w:szCs w:val="22"/>
        </w:rPr>
        <w:t xml:space="preserve">other incidental expenses that result from the interview process. The </w:t>
      </w:r>
      <w:r>
        <w:rPr>
          <w:rFonts w:ascii="Times" w:hAnsi="Times"/>
          <w:sz w:val="22"/>
          <w:szCs w:val="22"/>
        </w:rPr>
        <w:t>department</w:t>
      </w:r>
      <w:r w:rsidRPr="008A07F6">
        <w:rPr>
          <w:rFonts w:ascii="Times" w:hAnsi="Times"/>
          <w:sz w:val="22"/>
          <w:szCs w:val="22"/>
        </w:rPr>
        <w:t xml:space="preserve"> will be</w:t>
      </w:r>
      <w:r>
        <w:rPr>
          <w:rFonts w:ascii="Times" w:hAnsi="Times"/>
          <w:sz w:val="22"/>
          <w:szCs w:val="22"/>
        </w:rPr>
        <w:t xml:space="preserve"> </w:t>
      </w:r>
      <w:r w:rsidRPr="008A07F6">
        <w:rPr>
          <w:rFonts w:ascii="Times" w:hAnsi="Times"/>
          <w:sz w:val="22"/>
          <w:szCs w:val="22"/>
        </w:rPr>
        <w:t xml:space="preserve">responsible for arranging payment for these expenses. Such expenses </w:t>
      </w:r>
      <w:r>
        <w:rPr>
          <w:rFonts w:ascii="Times" w:hAnsi="Times"/>
          <w:sz w:val="22"/>
          <w:szCs w:val="22"/>
        </w:rPr>
        <w:t>i</w:t>
      </w:r>
      <w:r w:rsidRPr="008A07F6">
        <w:rPr>
          <w:rFonts w:ascii="Times" w:hAnsi="Times"/>
          <w:sz w:val="22"/>
          <w:szCs w:val="22"/>
        </w:rPr>
        <w:t>ncurred at locations other than</w:t>
      </w:r>
      <w:r>
        <w:rPr>
          <w:rFonts w:ascii="Times" w:hAnsi="Times"/>
          <w:sz w:val="22"/>
          <w:szCs w:val="22"/>
        </w:rPr>
        <w:t xml:space="preserve"> </w:t>
      </w:r>
      <w:r w:rsidRPr="008A07F6">
        <w:rPr>
          <w:rFonts w:ascii="Times" w:hAnsi="Times"/>
          <w:sz w:val="22"/>
          <w:szCs w:val="22"/>
        </w:rPr>
        <w:t xml:space="preserve">the </w:t>
      </w:r>
      <w:proofErr w:type="spellStart"/>
      <w:r w:rsidRPr="008A07F6">
        <w:rPr>
          <w:rFonts w:ascii="Times" w:hAnsi="Times"/>
          <w:sz w:val="22"/>
          <w:szCs w:val="22"/>
        </w:rPr>
        <w:t>Nittany</w:t>
      </w:r>
      <w:proofErr w:type="spellEnd"/>
      <w:r w:rsidRPr="008A07F6">
        <w:rPr>
          <w:rFonts w:ascii="Times" w:hAnsi="Times"/>
          <w:sz w:val="22"/>
          <w:szCs w:val="22"/>
        </w:rPr>
        <w:t xml:space="preserve"> Lion Inn must be paid by the host and recovered by filing an ERS Report.</w:t>
      </w:r>
    </w:p>
    <w:p w14:paraId="03FABE3F"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lastRenderedPageBreak/>
        <w:t xml:space="preserve">4. </w:t>
      </w:r>
      <w:r>
        <w:rPr>
          <w:rFonts w:ascii="Times" w:hAnsi="Times"/>
          <w:sz w:val="22"/>
          <w:szCs w:val="22"/>
        </w:rPr>
        <w:t>Departments</w:t>
      </w:r>
      <w:r w:rsidRPr="008A07F6">
        <w:rPr>
          <w:rFonts w:ascii="Times" w:hAnsi="Times"/>
          <w:sz w:val="22"/>
          <w:szCs w:val="22"/>
        </w:rPr>
        <w:t xml:space="preserve"> are responsible for costs associated with photocopying and mailing of materials and videotaping</w:t>
      </w:r>
      <w:r>
        <w:rPr>
          <w:rFonts w:ascii="Times" w:hAnsi="Times"/>
          <w:sz w:val="22"/>
          <w:szCs w:val="22"/>
        </w:rPr>
        <w:t xml:space="preserve"> </w:t>
      </w:r>
      <w:r w:rsidRPr="008A07F6">
        <w:rPr>
          <w:rFonts w:ascii="Times" w:hAnsi="Times"/>
          <w:sz w:val="22"/>
          <w:szCs w:val="22"/>
        </w:rPr>
        <w:t>candidate seminars.</w:t>
      </w:r>
    </w:p>
    <w:p w14:paraId="45612126"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 xml:space="preserve">5. The Dean's Office will reimburse </w:t>
      </w:r>
      <w:r>
        <w:rPr>
          <w:rFonts w:ascii="Times" w:hAnsi="Times"/>
          <w:sz w:val="22"/>
          <w:szCs w:val="22"/>
        </w:rPr>
        <w:t>the department</w:t>
      </w:r>
      <w:r w:rsidRPr="008A07F6">
        <w:rPr>
          <w:rFonts w:ascii="Times" w:hAnsi="Times"/>
          <w:sz w:val="22"/>
          <w:szCs w:val="22"/>
        </w:rPr>
        <w:t xml:space="preserve"> for the moving expenses for new faculty.</w:t>
      </w:r>
      <w:r>
        <w:rPr>
          <w:rFonts w:ascii="Times" w:hAnsi="Times"/>
          <w:sz w:val="22"/>
          <w:szCs w:val="22"/>
        </w:rPr>
        <w:t xml:space="preserve"> </w:t>
      </w:r>
      <w:r w:rsidRPr="008A07F6">
        <w:rPr>
          <w:rFonts w:ascii="Times" w:hAnsi="Times"/>
          <w:sz w:val="22"/>
          <w:szCs w:val="22"/>
        </w:rPr>
        <w:t>Moving expenses for new employees should not normally exceed $10,000 (See</w:t>
      </w:r>
      <w:r w:rsidR="00B05166">
        <w:rPr>
          <w:rFonts w:ascii="Times" w:hAnsi="Times"/>
          <w:sz w:val="22"/>
          <w:szCs w:val="22"/>
        </w:rPr>
        <w:t xml:space="preserve"> </w:t>
      </w:r>
      <w:r w:rsidR="00B05166" w:rsidRPr="00B05166">
        <w:rPr>
          <w:rFonts w:ascii="Times" w:hAnsi="Times"/>
          <w:color w:val="0070C0"/>
          <w:sz w:val="22"/>
          <w:szCs w:val="22"/>
          <w:u w:val="single"/>
        </w:rPr>
        <w:t>http://guru.psu.edu/policies/OHR/hr73.html</w:t>
      </w:r>
      <w:r w:rsidRPr="008A07F6">
        <w:rPr>
          <w:rFonts w:ascii="Times" w:hAnsi="Times"/>
          <w:sz w:val="22"/>
          <w:szCs w:val="22"/>
        </w:rPr>
        <w:t>,</w:t>
      </w:r>
      <w:r>
        <w:rPr>
          <w:rFonts w:ascii="Times" w:hAnsi="Times"/>
          <w:sz w:val="22"/>
          <w:szCs w:val="22"/>
        </w:rPr>
        <w:t xml:space="preserve"> </w:t>
      </w:r>
      <w:r w:rsidRPr="008A07F6">
        <w:rPr>
          <w:rFonts w:ascii="Times" w:hAnsi="Times"/>
          <w:sz w:val="22"/>
          <w:szCs w:val="22"/>
        </w:rPr>
        <w:t>Payment of Moving Expenses for Certain Members of the University Faculty and Staff). If the amount</w:t>
      </w:r>
      <w:r>
        <w:rPr>
          <w:rFonts w:ascii="Times" w:hAnsi="Times"/>
          <w:sz w:val="22"/>
          <w:szCs w:val="22"/>
        </w:rPr>
        <w:t xml:space="preserve"> </w:t>
      </w:r>
      <w:r w:rsidRPr="008A07F6">
        <w:rPr>
          <w:rFonts w:ascii="Times" w:hAnsi="Times"/>
          <w:sz w:val="22"/>
          <w:szCs w:val="22"/>
        </w:rPr>
        <w:t xml:space="preserve">of the move will exceed $10,000, </w:t>
      </w:r>
      <w:r>
        <w:rPr>
          <w:rFonts w:ascii="Times" w:hAnsi="Times"/>
          <w:sz w:val="22"/>
          <w:szCs w:val="22"/>
        </w:rPr>
        <w:t>the department</w:t>
      </w:r>
      <w:r w:rsidRPr="008A07F6">
        <w:rPr>
          <w:rFonts w:ascii="Times" w:hAnsi="Times"/>
          <w:sz w:val="22"/>
          <w:szCs w:val="22"/>
        </w:rPr>
        <w:t xml:space="preserve"> must obtain prior special written approval from the</w:t>
      </w:r>
      <w:r>
        <w:rPr>
          <w:rFonts w:ascii="Times" w:hAnsi="Times"/>
          <w:sz w:val="22"/>
          <w:szCs w:val="22"/>
        </w:rPr>
        <w:t xml:space="preserve"> </w:t>
      </w:r>
      <w:r w:rsidRPr="008A07F6">
        <w:rPr>
          <w:rFonts w:ascii="Times" w:hAnsi="Times"/>
          <w:sz w:val="22"/>
          <w:szCs w:val="22"/>
        </w:rPr>
        <w:t xml:space="preserve">Controller through </w:t>
      </w:r>
      <w:r>
        <w:rPr>
          <w:rFonts w:ascii="Times" w:hAnsi="Times"/>
          <w:sz w:val="22"/>
          <w:szCs w:val="22"/>
        </w:rPr>
        <w:t>the College Financial Officer</w:t>
      </w:r>
      <w:r w:rsidRPr="008A07F6">
        <w:rPr>
          <w:rFonts w:ascii="Times" w:hAnsi="Times"/>
          <w:sz w:val="22"/>
          <w:szCs w:val="22"/>
        </w:rPr>
        <w:t xml:space="preserve"> (206 Ag Admin). The Dean's Office will only reimburse up to</w:t>
      </w:r>
      <w:r>
        <w:rPr>
          <w:rFonts w:ascii="Times" w:hAnsi="Times"/>
          <w:sz w:val="22"/>
          <w:szCs w:val="22"/>
        </w:rPr>
        <w:t xml:space="preserve"> </w:t>
      </w:r>
      <w:r w:rsidRPr="008A07F6">
        <w:rPr>
          <w:rFonts w:ascii="Times" w:hAnsi="Times"/>
          <w:sz w:val="22"/>
          <w:szCs w:val="22"/>
        </w:rPr>
        <w:t xml:space="preserve">$10,000; the department is responsible for any amount above and beyond. </w:t>
      </w:r>
      <w:r>
        <w:rPr>
          <w:rFonts w:ascii="Times" w:hAnsi="Times"/>
          <w:sz w:val="22"/>
          <w:szCs w:val="22"/>
        </w:rPr>
        <w:t>The department</w:t>
      </w:r>
      <w:r w:rsidRPr="008A07F6">
        <w:rPr>
          <w:rFonts w:ascii="Times" w:hAnsi="Times"/>
          <w:sz w:val="22"/>
          <w:szCs w:val="22"/>
        </w:rPr>
        <w:t>s will coordinate the move with the new employee and the</w:t>
      </w:r>
      <w:r>
        <w:rPr>
          <w:rFonts w:ascii="Times" w:hAnsi="Times"/>
          <w:sz w:val="22"/>
          <w:szCs w:val="22"/>
        </w:rPr>
        <w:t xml:space="preserve"> </w:t>
      </w:r>
      <w:r w:rsidRPr="008A07F6">
        <w:rPr>
          <w:rFonts w:ascii="Times" w:hAnsi="Times"/>
          <w:sz w:val="22"/>
          <w:szCs w:val="22"/>
        </w:rPr>
        <w:t>University's Purchasing Department. When the move is complete, send request and copies of</w:t>
      </w:r>
      <w:r>
        <w:rPr>
          <w:rFonts w:ascii="Times" w:hAnsi="Times"/>
          <w:sz w:val="22"/>
          <w:szCs w:val="22"/>
        </w:rPr>
        <w:t xml:space="preserve"> </w:t>
      </w:r>
      <w:r w:rsidRPr="008A07F6">
        <w:rPr>
          <w:rFonts w:ascii="Times" w:hAnsi="Times"/>
          <w:sz w:val="22"/>
          <w:szCs w:val="22"/>
        </w:rPr>
        <w:t xml:space="preserve">documents to </w:t>
      </w:r>
      <w:r>
        <w:rPr>
          <w:rFonts w:ascii="Times" w:hAnsi="Times"/>
          <w:sz w:val="22"/>
          <w:szCs w:val="22"/>
        </w:rPr>
        <w:t>Administrative Services</w:t>
      </w:r>
      <w:r w:rsidRPr="008A07F6">
        <w:rPr>
          <w:rFonts w:ascii="Times" w:hAnsi="Times"/>
          <w:sz w:val="22"/>
          <w:szCs w:val="22"/>
        </w:rPr>
        <w:t xml:space="preserve"> (RM 207 Ag Admin) for Dean's Office approval and reimbursement through</w:t>
      </w:r>
      <w:r>
        <w:rPr>
          <w:rFonts w:ascii="Times" w:hAnsi="Times"/>
          <w:sz w:val="22"/>
          <w:szCs w:val="22"/>
        </w:rPr>
        <w:t xml:space="preserve"> </w:t>
      </w:r>
      <w:r w:rsidRPr="008A07F6">
        <w:rPr>
          <w:rFonts w:ascii="Times" w:hAnsi="Times"/>
          <w:sz w:val="22"/>
          <w:szCs w:val="22"/>
        </w:rPr>
        <w:t>a single budget amendment. Again, these expenses should be charged on general funds so the budget</w:t>
      </w:r>
      <w:r>
        <w:rPr>
          <w:rFonts w:ascii="Times" w:hAnsi="Times"/>
          <w:sz w:val="22"/>
          <w:szCs w:val="22"/>
        </w:rPr>
        <w:t xml:space="preserve"> </w:t>
      </w:r>
      <w:r w:rsidRPr="008A07F6">
        <w:rPr>
          <w:rFonts w:ascii="Times" w:hAnsi="Times"/>
          <w:sz w:val="22"/>
          <w:szCs w:val="22"/>
        </w:rPr>
        <w:t>amendment may be processed.</w:t>
      </w:r>
    </w:p>
    <w:p w14:paraId="3A417EDD"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6. Expenses for any other travel and/or visits to the campus made after an offer is accepted by the</w:t>
      </w:r>
      <w:r>
        <w:rPr>
          <w:rFonts w:ascii="Times" w:hAnsi="Times"/>
          <w:sz w:val="22"/>
          <w:szCs w:val="22"/>
        </w:rPr>
        <w:t xml:space="preserve"> </w:t>
      </w:r>
      <w:r w:rsidRPr="008A07F6">
        <w:rPr>
          <w:rFonts w:ascii="Times" w:hAnsi="Times"/>
          <w:sz w:val="22"/>
          <w:szCs w:val="22"/>
        </w:rPr>
        <w:t xml:space="preserve">successful candidate must be covered by </w:t>
      </w:r>
      <w:r>
        <w:rPr>
          <w:rFonts w:ascii="Times" w:hAnsi="Times"/>
          <w:sz w:val="22"/>
          <w:szCs w:val="22"/>
        </w:rPr>
        <w:t>the department</w:t>
      </w:r>
      <w:r w:rsidRPr="008A07F6">
        <w:rPr>
          <w:rFonts w:ascii="Times" w:hAnsi="Times"/>
          <w:sz w:val="22"/>
          <w:szCs w:val="22"/>
        </w:rPr>
        <w:t xml:space="preserve"> and appropriately reported on the</w:t>
      </w:r>
      <w:r>
        <w:rPr>
          <w:rFonts w:ascii="Times" w:hAnsi="Times"/>
          <w:sz w:val="22"/>
          <w:szCs w:val="22"/>
        </w:rPr>
        <w:t xml:space="preserve"> </w:t>
      </w:r>
      <w:r w:rsidRPr="008A07F6">
        <w:rPr>
          <w:rFonts w:ascii="Times" w:hAnsi="Times"/>
          <w:sz w:val="22"/>
          <w:szCs w:val="22"/>
        </w:rPr>
        <w:t>Moving Expenses Support Form.</w:t>
      </w:r>
    </w:p>
    <w:p w14:paraId="7DACA685" w14:textId="77777777" w:rsidR="00A218D4" w:rsidRPr="008A07F6" w:rsidRDefault="00A218D4" w:rsidP="00A218D4">
      <w:pPr>
        <w:autoSpaceDE w:val="0"/>
        <w:autoSpaceDN w:val="0"/>
        <w:adjustRightInd w:val="0"/>
        <w:spacing w:before="240"/>
        <w:ind w:left="990" w:hanging="270"/>
        <w:rPr>
          <w:rFonts w:ascii="Times" w:hAnsi="Times"/>
          <w:sz w:val="22"/>
          <w:szCs w:val="22"/>
        </w:rPr>
      </w:pPr>
      <w:r w:rsidRPr="008A07F6">
        <w:rPr>
          <w:rFonts w:ascii="Times" w:hAnsi="Times"/>
          <w:sz w:val="22"/>
          <w:szCs w:val="22"/>
        </w:rPr>
        <w:t>7. All expense reimbursement requests must be made within the same fiscal year and no later than</w:t>
      </w:r>
      <w:r>
        <w:rPr>
          <w:rFonts w:ascii="Times" w:hAnsi="Times"/>
          <w:sz w:val="22"/>
          <w:szCs w:val="22"/>
        </w:rPr>
        <w:t xml:space="preserve"> </w:t>
      </w:r>
      <w:r w:rsidRPr="008A07F6">
        <w:rPr>
          <w:rFonts w:ascii="Times" w:hAnsi="Times"/>
          <w:sz w:val="22"/>
          <w:szCs w:val="22"/>
        </w:rPr>
        <w:t>6 months of the expenses occurring. Requests received after this time frame will not be reimbursed.</w:t>
      </w:r>
    </w:p>
    <w:p w14:paraId="637D2C08" w14:textId="77777777" w:rsidR="00A218D4" w:rsidRPr="008A07F6" w:rsidRDefault="00A218D4" w:rsidP="00A218D4">
      <w:pPr>
        <w:spacing w:before="240"/>
        <w:ind w:left="990" w:hanging="270"/>
        <w:rPr>
          <w:rFonts w:ascii="Times" w:hAnsi="Times"/>
          <w:sz w:val="22"/>
          <w:szCs w:val="22"/>
        </w:rPr>
      </w:pPr>
    </w:p>
    <w:p w14:paraId="540F2884" w14:textId="77777777" w:rsidR="00A218D4" w:rsidRPr="008A07F6" w:rsidRDefault="00A218D4" w:rsidP="00A218D4">
      <w:pPr>
        <w:ind w:left="720"/>
        <w:rPr>
          <w:rFonts w:ascii="Times" w:hAnsi="Times"/>
          <w:sz w:val="22"/>
          <w:szCs w:val="22"/>
        </w:rPr>
      </w:pPr>
    </w:p>
    <w:p w14:paraId="64922239" w14:textId="77777777" w:rsidR="005826C8" w:rsidRDefault="005826C8"/>
    <w:sectPr w:rsidR="005826C8" w:rsidSect="00A27314">
      <w:footerReference w:type="default" r:id="rId9"/>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5464" w14:textId="77777777" w:rsidR="001772C9" w:rsidRDefault="001772C9">
      <w:r>
        <w:separator/>
      </w:r>
    </w:p>
  </w:endnote>
  <w:endnote w:type="continuationSeparator" w:id="0">
    <w:p w14:paraId="002406D4" w14:textId="77777777" w:rsidR="001772C9" w:rsidRDefault="0017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9102" w14:textId="12890DE2" w:rsidR="005D0475" w:rsidRDefault="00A46BF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August 3</w:t>
    </w:r>
    <w:r w:rsidR="00A27314">
      <w:rPr>
        <w:rFonts w:asciiTheme="majorHAnsi" w:eastAsiaTheme="majorEastAsia" w:hAnsiTheme="majorHAnsi" w:cstheme="majorBidi"/>
      </w:rPr>
      <w:t>, 2017</w:t>
    </w:r>
    <w:r w:rsidR="005D0475">
      <w:rPr>
        <w:rFonts w:asciiTheme="majorHAnsi" w:eastAsiaTheme="majorEastAsia" w:hAnsiTheme="majorHAnsi" w:cstheme="majorBidi"/>
      </w:rPr>
      <w:ptab w:relativeTo="margin" w:alignment="right" w:leader="none"/>
    </w:r>
    <w:r w:rsidR="005D0475">
      <w:rPr>
        <w:rFonts w:asciiTheme="majorHAnsi" w:eastAsiaTheme="majorEastAsia" w:hAnsiTheme="majorHAnsi" w:cstheme="majorBidi"/>
      </w:rPr>
      <w:t xml:space="preserve">Page </w:t>
    </w:r>
    <w:r w:rsidR="005D0475">
      <w:rPr>
        <w:rFonts w:asciiTheme="minorHAnsi" w:eastAsiaTheme="minorEastAsia" w:hAnsiTheme="minorHAnsi" w:cstheme="minorBidi"/>
      </w:rPr>
      <w:fldChar w:fldCharType="begin"/>
    </w:r>
    <w:r w:rsidR="005D0475">
      <w:instrText xml:space="preserve"> PAGE   \* MERGEFORMAT </w:instrText>
    </w:r>
    <w:r w:rsidR="005D0475">
      <w:rPr>
        <w:rFonts w:asciiTheme="minorHAnsi" w:eastAsiaTheme="minorEastAsia" w:hAnsiTheme="minorHAnsi" w:cstheme="minorBidi"/>
      </w:rPr>
      <w:fldChar w:fldCharType="separate"/>
    </w:r>
    <w:r w:rsidR="00973DBA" w:rsidRPr="00973DBA">
      <w:rPr>
        <w:rFonts w:asciiTheme="majorHAnsi" w:eastAsiaTheme="majorEastAsia" w:hAnsiTheme="majorHAnsi" w:cstheme="majorBidi"/>
        <w:noProof/>
      </w:rPr>
      <w:t>5</w:t>
    </w:r>
    <w:r w:rsidR="005D0475">
      <w:rPr>
        <w:rFonts w:asciiTheme="majorHAnsi" w:eastAsiaTheme="majorEastAsia" w:hAnsiTheme="majorHAnsi" w:cstheme="majorBidi"/>
        <w:noProof/>
      </w:rPr>
      <w:fldChar w:fldCharType="end"/>
    </w:r>
  </w:p>
  <w:p w14:paraId="5A929099" w14:textId="77777777" w:rsidR="001772C9" w:rsidRDefault="00177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CF7B" w14:textId="77777777" w:rsidR="001772C9" w:rsidRDefault="001772C9">
      <w:r>
        <w:separator/>
      </w:r>
    </w:p>
  </w:footnote>
  <w:footnote w:type="continuationSeparator" w:id="0">
    <w:p w14:paraId="26E40016" w14:textId="77777777" w:rsidR="001772C9" w:rsidRDefault="00177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69FB"/>
    <w:multiLevelType w:val="hybridMultilevel"/>
    <w:tmpl w:val="96BE9824"/>
    <w:lvl w:ilvl="0" w:tplc="E0863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A75B4"/>
    <w:multiLevelType w:val="hybridMultilevel"/>
    <w:tmpl w:val="654A6092"/>
    <w:lvl w:ilvl="0" w:tplc="DCFA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D4"/>
    <w:rsid w:val="000137B1"/>
    <w:rsid w:val="00167695"/>
    <w:rsid w:val="001772C9"/>
    <w:rsid w:val="00200ACC"/>
    <w:rsid w:val="002301CB"/>
    <w:rsid w:val="00235D92"/>
    <w:rsid w:val="00283957"/>
    <w:rsid w:val="002C3B3D"/>
    <w:rsid w:val="002E1EB8"/>
    <w:rsid w:val="00466FA9"/>
    <w:rsid w:val="00521088"/>
    <w:rsid w:val="005763D1"/>
    <w:rsid w:val="005826C8"/>
    <w:rsid w:val="005D0475"/>
    <w:rsid w:val="005E4AAE"/>
    <w:rsid w:val="005F2436"/>
    <w:rsid w:val="006C67C5"/>
    <w:rsid w:val="00735E8D"/>
    <w:rsid w:val="007A0514"/>
    <w:rsid w:val="007E4C61"/>
    <w:rsid w:val="00835CC1"/>
    <w:rsid w:val="0083752E"/>
    <w:rsid w:val="008B2E57"/>
    <w:rsid w:val="008C3274"/>
    <w:rsid w:val="008D6145"/>
    <w:rsid w:val="008E0B86"/>
    <w:rsid w:val="00915CA5"/>
    <w:rsid w:val="00973DBA"/>
    <w:rsid w:val="009A2EF0"/>
    <w:rsid w:val="00A052A0"/>
    <w:rsid w:val="00A218D4"/>
    <w:rsid w:val="00A27314"/>
    <w:rsid w:val="00A46BFF"/>
    <w:rsid w:val="00A61736"/>
    <w:rsid w:val="00B05166"/>
    <w:rsid w:val="00C879CD"/>
    <w:rsid w:val="00CC2E0C"/>
    <w:rsid w:val="00E92B3D"/>
    <w:rsid w:val="00ED268C"/>
    <w:rsid w:val="00F30A1A"/>
    <w:rsid w:val="00FB2A56"/>
    <w:rsid w:val="00FD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E1B5"/>
  <w15:docId w15:val="{704E5151-4ECE-48EE-BC49-4FB79844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D4"/>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18D4"/>
    <w:rPr>
      <w:color w:val="0000FF"/>
      <w:u w:val="single"/>
    </w:rPr>
  </w:style>
  <w:style w:type="paragraph" w:styleId="Header">
    <w:name w:val="header"/>
    <w:basedOn w:val="Normal"/>
    <w:link w:val="HeaderChar"/>
    <w:uiPriority w:val="99"/>
    <w:unhideWhenUsed/>
    <w:rsid w:val="00A218D4"/>
    <w:pPr>
      <w:tabs>
        <w:tab w:val="center" w:pos="4680"/>
        <w:tab w:val="right" w:pos="9360"/>
      </w:tabs>
    </w:pPr>
  </w:style>
  <w:style w:type="character" w:customStyle="1" w:styleId="HeaderChar">
    <w:name w:val="Header Char"/>
    <w:basedOn w:val="DefaultParagraphFont"/>
    <w:link w:val="Header"/>
    <w:uiPriority w:val="99"/>
    <w:rsid w:val="00A218D4"/>
    <w:rPr>
      <w:rFonts w:ascii="Helvetica" w:eastAsia="Times New Roman" w:hAnsi="Helvetica" w:cs="Times New Roman"/>
      <w:sz w:val="24"/>
      <w:szCs w:val="20"/>
    </w:rPr>
  </w:style>
  <w:style w:type="paragraph" w:styleId="Footer">
    <w:name w:val="footer"/>
    <w:basedOn w:val="Normal"/>
    <w:link w:val="FooterChar"/>
    <w:uiPriority w:val="99"/>
    <w:unhideWhenUsed/>
    <w:rsid w:val="00A218D4"/>
    <w:pPr>
      <w:tabs>
        <w:tab w:val="center" w:pos="4680"/>
        <w:tab w:val="right" w:pos="9360"/>
      </w:tabs>
    </w:pPr>
  </w:style>
  <w:style w:type="character" w:customStyle="1" w:styleId="FooterChar">
    <w:name w:val="Footer Char"/>
    <w:basedOn w:val="DefaultParagraphFont"/>
    <w:link w:val="Footer"/>
    <w:uiPriority w:val="99"/>
    <w:rsid w:val="00A218D4"/>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521088"/>
    <w:rPr>
      <w:rFonts w:ascii="Tahoma" w:hAnsi="Tahoma" w:cs="Tahoma"/>
      <w:sz w:val="16"/>
      <w:szCs w:val="16"/>
    </w:rPr>
  </w:style>
  <w:style w:type="character" w:customStyle="1" w:styleId="BalloonTextChar">
    <w:name w:val="Balloon Text Char"/>
    <w:basedOn w:val="DefaultParagraphFont"/>
    <w:link w:val="BalloonText"/>
    <w:uiPriority w:val="99"/>
    <w:semiHidden/>
    <w:rsid w:val="005210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HROffice@ag.p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95967-7ABA-4735-84FE-EA486E62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Mary Fetzer</cp:lastModifiedBy>
  <cp:revision>4</cp:revision>
  <cp:lastPrinted>2017-08-03T15:34:00Z</cp:lastPrinted>
  <dcterms:created xsi:type="dcterms:W3CDTF">2017-08-03T15:34:00Z</dcterms:created>
  <dcterms:modified xsi:type="dcterms:W3CDTF">2017-10-06T14:31:00Z</dcterms:modified>
</cp:coreProperties>
</file>